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CF" w:rsidRDefault="00C938B1" w:rsidP="00376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8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628650"/>
            <wp:effectExtent l="19050" t="0" r="0" b="0"/>
            <wp:docPr id="6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BCF" w:rsidRPr="00FE2D01" w:rsidRDefault="00376BCF" w:rsidP="00376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D0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C938B1">
        <w:rPr>
          <w:rFonts w:ascii="Times New Roman" w:hAnsi="Times New Roman" w:cs="Times New Roman"/>
          <w:b/>
          <w:sz w:val="28"/>
          <w:szCs w:val="28"/>
        </w:rPr>
        <w:t>МАЛАМИН</w:t>
      </w:r>
      <w:r w:rsidRPr="00FE2D01">
        <w:rPr>
          <w:rFonts w:ascii="Times New Roman" w:hAnsi="Times New Roman" w:cs="Times New Roman"/>
          <w:b/>
          <w:sz w:val="28"/>
          <w:szCs w:val="28"/>
        </w:rPr>
        <w:t>СКОГО СЕЛЬСКОГО ПОСЕЛЕНИЯ УСПЕНСКОГО РАЙОНА</w:t>
      </w:r>
    </w:p>
    <w:p w:rsidR="00376BCF" w:rsidRPr="00FE2D01" w:rsidRDefault="00376BCF" w:rsidP="00376B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2D01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76BCF" w:rsidRPr="00FE2D01" w:rsidRDefault="00376BCF" w:rsidP="00376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6BCF" w:rsidRPr="00FE2D01" w:rsidRDefault="005304E1" w:rsidP="00376BCF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07.09.2020</w:t>
      </w:r>
      <w:r w:rsidR="00376BCF">
        <w:rPr>
          <w:rFonts w:ascii="Times New Roman" w:hAnsi="Times New Roman" w:cs="Times New Roman"/>
          <w:sz w:val="28"/>
          <w:szCs w:val="28"/>
        </w:rPr>
        <w:tab/>
      </w:r>
      <w:r w:rsidR="00376BCF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>31</w:t>
      </w:r>
    </w:p>
    <w:p w:rsidR="00680B50" w:rsidRPr="00E07FC0" w:rsidRDefault="00C938B1" w:rsidP="00376BCF">
      <w:pPr>
        <w:tabs>
          <w:tab w:val="left" w:pos="8265"/>
        </w:tabs>
        <w:spacing w:after="0"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E07FC0">
        <w:rPr>
          <w:rFonts w:ascii="Times New Roman" w:hAnsi="Times New Roman" w:cs="Times New Roman"/>
          <w:sz w:val="24"/>
          <w:szCs w:val="24"/>
        </w:rPr>
        <w:t>с</w:t>
      </w:r>
      <w:r w:rsidR="00376BCF" w:rsidRPr="00E07FC0">
        <w:rPr>
          <w:rFonts w:ascii="Times New Roman" w:hAnsi="Times New Roman" w:cs="Times New Roman"/>
          <w:sz w:val="24"/>
          <w:szCs w:val="24"/>
        </w:rPr>
        <w:t>.</w:t>
      </w:r>
      <w:r w:rsidRPr="00E07FC0">
        <w:rPr>
          <w:rFonts w:ascii="Times New Roman" w:hAnsi="Times New Roman" w:cs="Times New Roman"/>
          <w:sz w:val="24"/>
          <w:szCs w:val="24"/>
        </w:rPr>
        <w:t>Маламино</w:t>
      </w:r>
    </w:p>
    <w:p w:rsidR="00376BCF" w:rsidRPr="00376BCF" w:rsidRDefault="00376BCF" w:rsidP="00376BCF">
      <w:pPr>
        <w:tabs>
          <w:tab w:val="left" w:pos="8265"/>
        </w:tabs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680B50" w:rsidRPr="00CE5250" w:rsidRDefault="00680B50" w:rsidP="00083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Порядка предоставления</w:t>
      </w:r>
    </w:p>
    <w:p w:rsidR="00680B50" w:rsidRPr="00CE5250" w:rsidRDefault="00680B50" w:rsidP="00083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муниципальных гарантий </w:t>
      </w:r>
      <w:r w:rsidR="00CE52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администрацией </w:t>
      </w:r>
      <w:r w:rsidR="00057C5F">
        <w:rPr>
          <w:rFonts w:ascii="Times New Roman" w:eastAsia="Times New Roman" w:hAnsi="Times New Roman" w:cs="Times New Roman"/>
          <w:b/>
          <w:bCs/>
          <w:sz w:val="28"/>
          <w:szCs w:val="28"/>
        </w:rPr>
        <w:t>Маламинского</w:t>
      </w:r>
      <w:r w:rsidR="00CE52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Успенского района</w:t>
      </w:r>
    </w:p>
    <w:p w:rsidR="00680B50" w:rsidRPr="00CE5250" w:rsidRDefault="00680B50" w:rsidP="00083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5250" w:rsidRDefault="00680B50" w:rsidP="000830F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9, 115, 115.1, 115.2, 117 Бюджетного кодекса Российской Федерации, на </w:t>
      </w:r>
      <w:r w:rsidRPr="00E07FC0">
        <w:rPr>
          <w:rFonts w:ascii="Times New Roman" w:eastAsia="Times New Roman" w:hAnsi="Times New Roman" w:cs="Times New Roman"/>
          <w:sz w:val="28"/>
          <w:szCs w:val="28"/>
        </w:rPr>
        <w:t>основании решения Со</w:t>
      </w:r>
      <w:r w:rsidR="00CE5250" w:rsidRPr="00E07FC0">
        <w:rPr>
          <w:rFonts w:ascii="Times New Roman" w:eastAsia="Times New Roman" w:hAnsi="Times New Roman" w:cs="Times New Roman"/>
          <w:sz w:val="28"/>
          <w:szCs w:val="28"/>
        </w:rPr>
        <w:t>вета</w:t>
      </w:r>
      <w:r w:rsidRPr="00E07F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C5F" w:rsidRPr="00E07FC0">
        <w:rPr>
          <w:rFonts w:ascii="Times New Roman" w:eastAsia="Times New Roman" w:hAnsi="Times New Roman" w:cs="Times New Roman"/>
          <w:bCs/>
          <w:sz w:val="28"/>
          <w:szCs w:val="28"/>
        </w:rPr>
        <w:t>Маламинского</w:t>
      </w:r>
      <w:r w:rsidR="00CE5250" w:rsidRPr="00E07FC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Успенского района</w:t>
      </w:r>
      <w:r w:rsidRPr="00E07FC0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07FC0" w:rsidRPr="00E07FC0"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E07F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07FC0" w:rsidRPr="00E07FC0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E07FC0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E07FC0" w:rsidRPr="00E07FC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CE5250" w:rsidRPr="00E07FC0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E07FC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07FC0" w:rsidRPr="00E07FC0">
        <w:rPr>
          <w:rFonts w:ascii="Times New Roman" w:eastAsia="Times New Roman" w:hAnsi="Times New Roman" w:cs="Times New Roman"/>
          <w:sz w:val="28"/>
          <w:szCs w:val="28"/>
        </w:rPr>
        <w:t>219</w:t>
      </w:r>
      <w:r w:rsidRPr="00E07FC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E5250" w:rsidRPr="00E07FC0">
        <w:rPr>
          <w:rFonts w:ascii="Times New Roman" w:hAnsi="Times New Roman" w:cs="Times New Roman"/>
          <w:sz w:val="28"/>
          <w:szCs w:val="28"/>
        </w:rPr>
        <w:t>Об утверждении «</w:t>
      </w:r>
      <w:r w:rsidR="00CE5250" w:rsidRPr="00E07FC0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о бюджетном устройстве и бюджетном процессе в </w:t>
      </w:r>
      <w:r w:rsidR="00E07FC0" w:rsidRPr="00E07FC0">
        <w:rPr>
          <w:rFonts w:ascii="Times New Roman" w:hAnsi="Times New Roman" w:cs="Times New Roman"/>
          <w:color w:val="000000"/>
          <w:sz w:val="28"/>
          <w:szCs w:val="28"/>
        </w:rPr>
        <w:t>Маламин</w:t>
      </w:r>
      <w:r w:rsidR="00CE5250" w:rsidRPr="00E07FC0">
        <w:rPr>
          <w:rFonts w:ascii="Times New Roman" w:hAnsi="Times New Roman" w:cs="Times New Roman"/>
          <w:color w:val="000000"/>
          <w:sz w:val="28"/>
          <w:szCs w:val="28"/>
        </w:rPr>
        <w:t>ском сельском поселении Успенского района</w:t>
      </w:r>
      <w:r w:rsidRPr="00E07FC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E5250" w:rsidRPr="00E07FC0">
        <w:rPr>
          <w:rFonts w:ascii="Times New Roman" w:eastAsia="Times New Roman" w:hAnsi="Times New Roman" w:cs="Times New Roman"/>
          <w:sz w:val="28"/>
          <w:szCs w:val="28"/>
        </w:rPr>
        <w:t>п о с та н о в л я ю:</w:t>
      </w:r>
    </w:p>
    <w:p w:rsidR="00CE5250" w:rsidRDefault="00CE5250" w:rsidP="000830F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предоставления муниципальных гарантий </w:t>
      </w:r>
      <w:r w:rsidR="00057C5F">
        <w:rPr>
          <w:rFonts w:ascii="Times New Roman" w:eastAsia="Times New Roman" w:hAnsi="Times New Roman" w:cs="Times New Roman"/>
          <w:bCs/>
          <w:sz w:val="28"/>
          <w:szCs w:val="28"/>
        </w:rPr>
        <w:t>Маламинского</w:t>
      </w:r>
      <w:r w:rsidRPr="00CE525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Успенского района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5250" w:rsidRPr="00575FA3" w:rsidRDefault="00057C5F" w:rsidP="00057C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E5250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соответствии с уставом </w:t>
      </w:r>
      <w:r>
        <w:rPr>
          <w:rFonts w:ascii="Times New Roman" w:hAnsi="Times New Roman" w:cs="Times New Roman"/>
          <w:sz w:val="28"/>
          <w:szCs w:val="28"/>
        </w:rPr>
        <w:t>Маламинского</w:t>
      </w:r>
      <w:r w:rsidR="00CE5250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и разместить </w:t>
      </w:r>
      <w:r w:rsidR="00CE5250" w:rsidRPr="00575FA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Маламинского</w:t>
      </w:r>
      <w:r w:rsidR="00CE5250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="00CE5250" w:rsidRPr="00575FA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CE5250" w:rsidRPr="00575FA3" w:rsidRDefault="00057C5F" w:rsidP="00083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7FC0">
        <w:rPr>
          <w:rFonts w:ascii="Times New Roman" w:hAnsi="Times New Roman" w:cs="Times New Roman"/>
          <w:sz w:val="28"/>
          <w:szCs w:val="28"/>
        </w:rPr>
        <w:t>.</w:t>
      </w:r>
      <w:r w:rsidR="00CE5250" w:rsidRPr="00575FA3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</w:t>
      </w:r>
      <w:r w:rsidR="00CE5250">
        <w:rPr>
          <w:rFonts w:ascii="Times New Roman" w:hAnsi="Times New Roman" w:cs="Times New Roman"/>
          <w:sz w:val="28"/>
          <w:szCs w:val="28"/>
        </w:rPr>
        <w:t xml:space="preserve">возложить на ведущего специалиста </w:t>
      </w:r>
      <w:r w:rsidR="008F0DF4">
        <w:rPr>
          <w:rFonts w:ascii="Times New Roman" w:hAnsi="Times New Roman" w:cs="Times New Roman"/>
          <w:sz w:val="28"/>
          <w:szCs w:val="28"/>
        </w:rPr>
        <w:t xml:space="preserve"> (</w:t>
      </w:r>
      <w:r w:rsidR="00CE5250">
        <w:rPr>
          <w:rFonts w:ascii="Times New Roman" w:hAnsi="Times New Roman" w:cs="Times New Roman"/>
          <w:sz w:val="28"/>
          <w:szCs w:val="28"/>
        </w:rPr>
        <w:t>финансиста</w:t>
      </w:r>
      <w:r w:rsidR="008F0DF4">
        <w:rPr>
          <w:rFonts w:ascii="Times New Roman" w:hAnsi="Times New Roman" w:cs="Times New Roman"/>
          <w:sz w:val="28"/>
          <w:szCs w:val="28"/>
        </w:rPr>
        <w:t>)</w:t>
      </w:r>
      <w:r w:rsidR="00CE525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E5250" w:rsidRPr="00CE5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Маламинского</w:t>
      </w:r>
      <w:r w:rsidR="00CE5250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(</w:t>
      </w:r>
      <w:r w:rsidR="008F0DF4">
        <w:rPr>
          <w:rFonts w:ascii="Times New Roman" w:hAnsi="Times New Roman" w:cs="Times New Roman"/>
          <w:sz w:val="28"/>
          <w:szCs w:val="28"/>
        </w:rPr>
        <w:t>Павлову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E5250" w:rsidRPr="00575FA3" w:rsidRDefault="00057C5F" w:rsidP="00083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5250" w:rsidRPr="00575FA3">
        <w:rPr>
          <w:rFonts w:ascii="Times New Roman" w:hAnsi="Times New Roman" w:cs="Times New Roman"/>
          <w:sz w:val="28"/>
          <w:szCs w:val="28"/>
        </w:rPr>
        <w:t>.Постановление вступает в силу с момента его обнародования.</w:t>
      </w:r>
    </w:p>
    <w:p w:rsidR="00CE5250" w:rsidRDefault="00CE5250" w:rsidP="000830F2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E5250" w:rsidRDefault="00CE5250" w:rsidP="000830F2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E5250" w:rsidRDefault="00CE5250" w:rsidP="00CE52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E5250" w:rsidRPr="00291924" w:rsidRDefault="00CE5250" w:rsidP="00CE52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Глава </w:t>
      </w:r>
      <w:r w:rsidR="00C938B1">
        <w:rPr>
          <w:rFonts w:ascii="Times New Roman" w:eastAsia="Times New Roman CYR" w:hAnsi="Times New Roman" w:cs="Times New Roman"/>
          <w:sz w:val="28"/>
          <w:szCs w:val="28"/>
        </w:rPr>
        <w:t>Маламин</w:t>
      </w:r>
      <w:r>
        <w:rPr>
          <w:rFonts w:ascii="Times New Roman" w:eastAsia="Times New Roman CYR" w:hAnsi="Times New Roman" w:cs="Times New Roman"/>
          <w:sz w:val="28"/>
          <w:szCs w:val="28"/>
        </w:rPr>
        <w:t>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сельского</w:t>
      </w:r>
    </w:p>
    <w:p w:rsidR="00CE5250" w:rsidRDefault="00CE5250" w:rsidP="00CE52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u w:val="single"/>
        </w:rPr>
      </w:pPr>
      <w:r w:rsidRPr="008F0DF4">
        <w:rPr>
          <w:rFonts w:ascii="Times New Roman" w:eastAsia="Times New Roman CYR" w:hAnsi="Times New Roman" w:cs="Times New Roman"/>
          <w:sz w:val="28"/>
          <w:szCs w:val="28"/>
          <w:u w:val="single"/>
        </w:rPr>
        <w:t xml:space="preserve">поселения Успенского района </w:t>
      </w:r>
      <w:r w:rsidRPr="008F0DF4">
        <w:rPr>
          <w:rFonts w:ascii="Times New Roman" w:eastAsia="Times New Roman CYR" w:hAnsi="Times New Roman" w:cs="Times New Roman"/>
          <w:sz w:val="28"/>
          <w:szCs w:val="28"/>
          <w:u w:val="single"/>
        </w:rPr>
        <w:tab/>
      </w:r>
      <w:r w:rsidRPr="008F0DF4">
        <w:rPr>
          <w:rFonts w:ascii="Times New Roman" w:eastAsia="Times New Roman CYR" w:hAnsi="Times New Roman" w:cs="Times New Roman"/>
          <w:sz w:val="28"/>
          <w:szCs w:val="28"/>
          <w:u w:val="single"/>
        </w:rPr>
        <w:tab/>
      </w:r>
      <w:r w:rsidRPr="008F0DF4">
        <w:rPr>
          <w:rFonts w:ascii="Times New Roman" w:eastAsia="Times New Roman CYR" w:hAnsi="Times New Roman" w:cs="Times New Roman"/>
          <w:sz w:val="28"/>
          <w:szCs w:val="28"/>
          <w:u w:val="single"/>
        </w:rPr>
        <w:tab/>
      </w:r>
      <w:r w:rsidRPr="008F0DF4">
        <w:rPr>
          <w:rFonts w:ascii="Times New Roman" w:eastAsia="Times New Roman CYR" w:hAnsi="Times New Roman" w:cs="Times New Roman"/>
          <w:sz w:val="28"/>
          <w:szCs w:val="28"/>
          <w:u w:val="single"/>
        </w:rPr>
        <w:tab/>
      </w:r>
      <w:r w:rsidRPr="008F0DF4">
        <w:rPr>
          <w:rFonts w:ascii="Times New Roman" w:eastAsia="Times New Roman CYR" w:hAnsi="Times New Roman" w:cs="Times New Roman"/>
          <w:sz w:val="28"/>
          <w:szCs w:val="28"/>
          <w:u w:val="single"/>
        </w:rPr>
        <w:tab/>
      </w:r>
      <w:r w:rsidR="008F0DF4">
        <w:rPr>
          <w:rFonts w:ascii="Times New Roman" w:eastAsia="Times New Roman CYR" w:hAnsi="Times New Roman" w:cs="Times New Roman"/>
          <w:sz w:val="28"/>
          <w:szCs w:val="28"/>
          <w:u w:val="single"/>
        </w:rPr>
        <w:t xml:space="preserve">         </w:t>
      </w:r>
      <w:r w:rsidR="00C938B1" w:rsidRPr="008F0DF4">
        <w:rPr>
          <w:rFonts w:ascii="Times New Roman" w:eastAsia="Times New Roman CYR" w:hAnsi="Times New Roman" w:cs="Times New Roman"/>
          <w:sz w:val="28"/>
          <w:szCs w:val="28"/>
          <w:u w:val="single"/>
        </w:rPr>
        <w:t>А.Н. Буланов</w:t>
      </w:r>
    </w:p>
    <w:p w:rsidR="008F0DF4" w:rsidRPr="008F0DF4" w:rsidRDefault="008F0DF4" w:rsidP="00CE52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8F0DF4">
        <w:rPr>
          <w:rFonts w:ascii="Times New Roman" w:eastAsia="Times New Roman CYR" w:hAnsi="Times New Roman" w:cs="Times New Roman"/>
          <w:sz w:val="28"/>
          <w:szCs w:val="28"/>
        </w:rPr>
        <w:t>Проект подготовлен и внесен:</w:t>
      </w:r>
    </w:p>
    <w:p w:rsidR="008F0DF4" w:rsidRDefault="008F0DF4" w:rsidP="00CE52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Ведущий специалист администрации</w:t>
      </w:r>
    </w:p>
    <w:p w:rsidR="008F0DF4" w:rsidRDefault="008F0DF4" w:rsidP="00CE52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Маламинского сельского поселения</w:t>
      </w:r>
    </w:p>
    <w:p w:rsidR="008F0DF4" w:rsidRPr="008F0DF4" w:rsidRDefault="008F0DF4" w:rsidP="00CE52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Успенского района</w:t>
      </w:r>
      <w:r>
        <w:rPr>
          <w:rFonts w:ascii="Times New Roman" w:eastAsia="Times New Roman CYR" w:hAnsi="Times New Roman" w:cs="Times New Roman"/>
          <w:sz w:val="28"/>
          <w:szCs w:val="28"/>
        </w:rPr>
        <w:tab/>
      </w:r>
      <w:r>
        <w:rPr>
          <w:rFonts w:ascii="Times New Roman" w:eastAsia="Times New Roman CYR" w:hAnsi="Times New Roman" w:cs="Times New Roman"/>
          <w:sz w:val="28"/>
          <w:szCs w:val="28"/>
        </w:rPr>
        <w:tab/>
      </w:r>
      <w:r>
        <w:rPr>
          <w:rFonts w:ascii="Times New Roman" w:eastAsia="Times New Roman CYR" w:hAnsi="Times New Roman" w:cs="Times New Roman"/>
          <w:sz w:val="28"/>
          <w:szCs w:val="28"/>
        </w:rPr>
        <w:tab/>
      </w:r>
      <w:r>
        <w:rPr>
          <w:rFonts w:ascii="Times New Roman" w:eastAsia="Times New Roman CYR" w:hAnsi="Times New Roman" w:cs="Times New Roman"/>
          <w:sz w:val="28"/>
          <w:szCs w:val="28"/>
        </w:rPr>
        <w:tab/>
      </w:r>
      <w:r>
        <w:rPr>
          <w:rFonts w:ascii="Times New Roman" w:eastAsia="Times New Roman CYR" w:hAnsi="Times New Roman" w:cs="Times New Roman"/>
          <w:sz w:val="28"/>
          <w:szCs w:val="28"/>
        </w:rPr>
        <w:tab/>
      </w:r>
      <w:r>
        <w:rPr>
          <w:rFonts w:ascii="Times New Roman" w:eastAsia="Times New Roman CYR" w:hAnsi="Times New Roman" w:cs="Times New Roman"/>
          <w:sz w:val="28"/>
          <w:szCs w:val="28"/>
        </w:rPr>
        <w:tab/>
      </w:r>
      <w:r>
        <w:rPr>
          <w:rFonts w:ascii="Times New Roman" w:eastAsia="Times New Roman CYR" w:hAnsi="Times New Roman" w:cs="Times New Roman"/>
          <w:sz w:val="28"/>
          <w:szCs w:val="28"/>
        </w:rPr>
        <w:tab/>
        <w:t xml:space="preserve">         Н.Н. Павлова</w:t>
      </w:r>
    </w:p>
    <w:p w:rsidR="00CE5250" w:rsidRDefault="00CE5250" w:rsidP="00CE52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E5250" w:rsidRDefault="00CE5250" w:rsidP="00CE52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E5250" w:rsidRDefault="00CE5250" w:rsidP="00CE52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E5250" w:rsidRDefault="00CE5250" w:rsidP="00CE52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938B1" w:rsidRDefault="00C938B1" w:rsidP="00C938B1">
      <w:pPr>
        <w:suppressAutoHyphens/>
        <w:jc w:val="center"/>
        <w:rPr>
          <w:noProof/>
        </w:rPr>
      </w:pPr>
      <w:r>
        <w:rPr>
          <w:noProof/>
          <w:sz w:val="36"/>
          <w:szCs w:val="36"/>
        </w:rPr>
        <w:t xml:space="preserve">                                                               </w:t>
      </w:r>
    </w:p>
    <w:p w:rsidR="000830F2" w:rsidRDefault="000830F2" w:rsidP="00CE52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E5250" w:rsidRPr="00291924" w:rsidRDefault="00CE5250" w:rsidP="00CE5250">
      <w:pPr>
        <w:framePr w:hSpace="180" w:wrap="around" w:vAnchor="text" w:hAnchor="margin" w:xAlign="right" w:y="2"/>
        <w:shd w:val="clear" w:color="auto" w:fill="FFFFFF"/>
        <w:spacing w:after="0" w:line="240" w:lineRule="auto"/>
        <w:ind w:left="524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91924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</w:p>
    <w:p w:rsidR="00CE5250" w:rsidRPr="00291924" w:rsidRDefault="00CE5250" w:rsidP="00CE5250">
      <w:pPr>
        <w:pStyle w:val="a8"/>
        <w:framePr w:hSpace="180" w:wrap="around" w:vAnchor="text" w:hAnchor="margin" w:xAlign="right" w:y="2"/>
        <w:ind w:left="524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1924">
        <w:rPr>
          <w:rFonts w:ascii="Times New Roman" w:hAnsi="Times New Roman" w:cs="Times New Roman"/>
          <w:spacing w:val="-1"/>
          <w:sz w:val="28"/>
          <w:szCs w:val="28"/>
        </w:rPr>
        <w:t>к постановлению администрации</w:t>
      </w:r>
    </w:p>
    <w:p w:rsidR="00CE5250" w:rsidRPr="00291924" w:rsidRDefault="00057C5F" w:rsidP="00CE5250">
      <w:pPr>
        <w:pStyle w:val="a8"/>
        <w:framePr w:hSpace="180" w:wrap="around" w:vAnchor="text" w:hAnchor="margin" w:xAlign="right" w:y="2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Маламинского</w:t>
      </w:r>
      <w:r w:rsidR="00CE5250">
        <w:rPr>
          <w:rFonts w:ascii="Times New Roman" w:hAnsi="Times New Roman" w:cs="Times New Roman"/>
          <w:sz w:val="28"/>
          <w:szCs w:val="28"/>
        </w:rPr>
        <w:t xml:space="preserve"> </w:t>
      </w:r>
      <w:r w:rsidR="00CE5250" w:rsidRPr="0029192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E5250" w:rsidRPr="00291924" w:rsidRDefault="00CE5250" w:rsidP="00CE5250">
      <w:pPr>
        <w:pStyle w:val="a8"/>
        <w:framePr w:hSpace="180" w:wrap="around" w:vAnchor="text" w:hAnchor="margin" w:xAlign="right" w:y="2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E5250" w:rsidRDefault="00CE5250" w:rsidP="00CE5250">
      <w:pPr>
        <w:tabs>
          <w:tab w:val="left" w:pos="980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91924">
        <w:rPr>
          <w:rFonts w:ascii="Times New Roman" w:hAnsi="Times New Roman" w:cs="Times New Roman"/>
          <w:sz w:val="28"/>
          <w:szCs w:val="28"/>
        </w:rPr>
        <w:t>от _______20</w:t>
      </w:r>
      <w:r>
        <w:rPr>
          <w:rFonts w:ascii="Times New Roman" w:hAnsi="Times New Roman" w:cs="Times New Roman"/>
          <w:sz w:val="28"/>
          <w:szCs w:val="28"/>
        </w:rPr>
        <w:t xml:space="preserve">20 года </w:t>
      </w:r>
      <w:r w:rsidRPr="00291924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CE5250" w:rsidRDefault="00CE5250" w:rsidP="00CE5250">
      <w:pPr>
        <w:tabs>
          <w:tab w:val="left" w:pos="980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E5250" w:rsidRPr="00291924" w:rsidRDefault="00CE5250" w:rsidP="00376BCF">
      <w:pPr>
        <w:tabs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B50" w:rsidRPr="00CE5250" w:rsidRDefault="00CE5250" w:rsidP="00CE5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предоставления муниципальных гарантий </w:t>
      </w:r>
      <w:r w:rsidR="00057C5F">
        <w:rPr>
          <w:rFonts w:ascii="Times New Roman" w:eastAsia="Times New Roman" w:hAnsi="Times New Roman" w:cs="Times New Roman"/>
          <w:b/>
          <w:bCs/>
          <w:sz w:val="28"/>
          <w:szCs w:val="28"/>
        </w:rPr>
        <w:t>Маламинского</w:t>
      </w:r>
      <w:r w:rsidRPr="00CE52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Успенског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района</w:t>
      </w:r>
    </w:p>
    <w:p w:rsidR="00680B50" w:rsidRPr="00CE5250" w:rsidRDefault="00680B50" w:rsidP="00CE52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80B50" w:rsidRPr="00CE5250" w:rsidRDefault="00680B50" w:rsidP="008676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Настоящий Порядок разработан в соответствии с Бюджетным кодексом Российской Федерации и определяет условия, порядок предоставления муниципальных гарантий</w:t>
      </w:r>
      <w:r w:rsidR="008676C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C5F">
        <w:rPr>
          <w:rFonts w:ascii="Times New Roman" w:hAnsi="Times New Roman" w:cs="Times New Roman"/>
          <w:sz w:val="28"/>
          <w:szCs w:val="28"/>
        </w:rPr>
        <w:t>Маламинского</w:t>
      </w:r>
      <w:r w:rsidR="008676C5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(далее – муниципальная гарантия, </w:t>
      </w:r>
      <w:r w:rsidR="008676C5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) юридическим лицам, зарегистрированным и осуществляющим свою деятельность на территории </w:t>
      </w:r>
      <w:r w:rsidR="00057C5F">
        <w:rPr>
          <w:rFonts w:ascii="Times New Roman" w:hAnsi="Times New Roman" w:cs="Times New Roman"/>
          <w:sz w:val="28"/>
          <w:szCs w:val="28"/>
        </w:rPr>
        <w:t>Маламинского</w:t>
      </w:r>
      <w:r w:rsidR="008676C5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>, для обеспечения исполнения обязательств перед третьими лицами, условия исполнения и прекращения обязательств по предоставленной муниципальной гарантии, а также порядок учета и контроля предоставленных муниципальных гарантий.</w:t>
      </w:r>
    </w:p>
    <w:p w:rsidR="00680B50" w:rsidRPr="00CE5250" w:rsidRDefault="00680B50" w:rsidP="00867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0B50" w:rsidRPr="00CE5250" w:rsidRDefault="00680B50" w:rsidP="00867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b/>
          <w:bCs/>
          <w:sz w:val="28"/>
          <w:szCs w:val="28"/>
        </w:rPr>
        <w:t>2. Понятия и термины, применяемые в настоящем Порядке</w:t>
      </w:r>
    </w:p>
    <w:p w:rsidR="00680B50" w:rsidRPr="00CE5250" w:rsidRDefault="00680B50" w:rsidP="008676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6C5" w:rsidRDefault="00680B50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В настоящем Порядке применяются следующие понятия и термины:</w:t>
      </w:r>
    </w:p>
    <w:p w:rsidR="00680B50" w:rsidRPr="00CE5250" w:rsidRDefault="008676C5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гарантия - вид долгового обязательства, в силу которого муниципальное образование 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 w:rsidR="00057C5F">
        <w:rPr>
          <w:rFonts w:ascii="Times New Roman" w:hAnsi="Times New Roman" w:cs="Times New Roman"/>
          <w:sz w:val="28"/>
          <w:szCs w:val="28"/>
        </w:rPr>
        <w:t>Маламинского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:rsidR="00680B50" w:rsidRPr="00CE5250" w:rsidRDefault="00680B50" w:rsidP="008676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0B50" w:rsidRPr="00CE5250" w:rsidRDefault="00680B50" w:rsidP="00867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b/>
          <w:bCs/>
          <w:sz w:val="28"/>
          <w:szCs w:val="28"/>
        </w:rPr>
        <w:t>3. Муниципальная гарантия</w:t>
      </w:r>
    </w:p>
    <w:p w:rsidR="00680B50" w:rsidRPr="00CE5250" w:rsidRDefault="00680B50" w:rsidP="008676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676C5" w:rsidRDefault="00376BCF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Муниципальная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</w:t>
      </w:r>
    </w:p>
    <w:p w:rsidR="008676C5" w:rsidRDefault="00376BCF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Не обеспечивается муниципальной гарантией исполнение обязательств принципала по уплате штрафов, комиссий, пеней за просрочку погашения основного долга по договору, заключенному между принципалом и бенефициаром, за просрочку уплаты процентов, иные санкции за невыполнение (ненадлежащее выполнение) обязательств принципала. </w:t>
      </w:r>
    </w:p>
    <w:p w:rsidR="008676C5" w:rsidRDefault="00376BCF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3.3.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муниципальной гарантии должны быть указаны положения, установленные пунктом 6 статьи 115 Бюджетного кодекса Российской Федерации. </w:t>
      </w:r>
    </w:p>
    <w:p w:rsidR="008676C5" w:rsidRDefault="00680B50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Муниципальные гарантии не могут быть предоставлены заявителям:</w:t>
      </w:r>
    </w:p>
    <w:p w:rsidR="008676C5" w:rsidRDefault="008676C5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ограниченным уставными документами в осуществлении заявленного вида деятельности;</w:t>
      </w:r>
    </w:p>
    <w:p w:rsidR="008676C5" w:rsidRDefault="008676C5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сообщившим о себе недостоверные сведения;</w:t>
      </w:r>
    </w:p>
    <w:p w:rsidR="008676C5" w:rsidRDefault="008676C5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на имущество которых наложен арест;</w:t>
      </w:r>
    </w:p>
    <w:p w:rsidR="008676C5" w:rsidRDefault="00057C5F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деятельность которых была приостановлена в порядке, предусмотренном действующим законодательством Российской Федерации;</w:t>
      </w:r>
    </w:p>
    <w:p w:rsidR="008676C5" w:rsidRDefault="008676C5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не представившим документы в соответствии с перечнем документов, представляемых заявителем в целях получения муниципальной гарантии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057C5F">
        <w:rPr>
          <w:rFonts w:ascii="Times New Roman" w:hAnsi="Times New Roman" w:cs="Times New Roman"/>
          <w:sz w:val="28"/>
          <w:szCs w:val="28"/>
        </w:rPr>
        <w:t>Маламинского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, согласно приложению к настоящему Порядку (далее – Перечень документов) или представившим их с нарушениями;</w:t>
      </w:r>
    </w:p>
    <w:p w:rsidR="008676C5" w:rsidRDefault="008676C5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в случаях, указанных в </w:t>
      </w:r>
      <w:hyperlink r:id="rId8" w:history="1">
        <w:r w:rsidR="00680B50" w:rsidRPr="00CE52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пункте 16 статьи 241</w:t>
        </w:r>
      </w:hyperlink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8676C5" w:rsidRDefault="00680B50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3.4. Муниципальные гарантии не предоставляются для обеспечения исполнения обязательств хозяйственных товариществ, хозяйственных партнерств, производственных кооперативов, муниципальных унитарных предприятий (за исключением муниципальных унитарных предприятий, имущество которых принадлежит им на праве хозяйственного ведения и находится в муниципальной собственности</w:t>
      </w:r>
      <w:r w:rsidR="008676C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C5F">
        <w:rPr>
          <w:rFonts w:ascii="Times New Roman" w:hAnsi="Times New Roman" w:cs="Times New Roman"/>
          <w:sz w:val="28"/>
          <w:szCs w:val="28"/>
        </w:rPr>
        <w:t>Маламинского</w:t>
      </w:r>
      <w:r w:rsidR="008676C5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>, предоставляющего муниципальные гарантии по обязательствам таких муниципальных унитарных предприятий), некоммерческих организаций, крестьянских (фермерских) хозяйств, индивидуальных предпринимателей и физических лиц.</w:t>
      </w:r>
    </w:p>
    <w:p w:rsidR="008676C5" w:rsidRDefault="00680B50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3.5. Муниципальная гарантия предоставляется с правом регрессного требования гаранта к принципалу, за исключением муниципальных гарантий, предоставляемых по обязательствам:</w:t>
      </w:r>
    </w:p>
    <w:p w:rsidR="008676C5" w:rsidRDefault="008676C5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хозяйственного общества, 100 процентов акций (долей) которого принадлежит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057C5F">
        <w:rPr>
          <w:rFonts w:ascii="Times New Roman" w:hAnsi="Times New Roman" w:cs="Times New Roman"/>
          <w:sz w:val="28"/>
          <w:szCs w:val="28"/>
        </w:rPr>
        <w:t>Маламинского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, предоставляющему муниципальную гарантию;</w:t>
      </w:r>
    </w:p>
    <w:p w:rsidR="008676C5" w:rsidRDefault="008676C5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унитарного предприятия, имущество которого находится в собственности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C5F">
        <w:rPr>
          <w:rFonts w:ascii="Times New Roman" w:hAnsi="Times New Roman" w:cs="Times New Roman"/>
          <w:sz w:val="28"/>
          <w:szCs w:val="28"/>
        </w:rPr>
        <w:t>Маламинского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предоставляющего муниципальную гарантию. </w:t>
      </w:r>
    </w:p>
    <w:p w:rsidR="008676C5" w:rsidRDefault="00680B50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В случае полной или частичной приватизации принципал обязан предоставить в течение 1 месяца со дня принятия решения о приватизации соответствующее требованиям </w:t>
      </w:r>
      <w:hyperlink r:id="rId9" w:history="1">
        <w:r w:rsidRPr="00CE52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статьи 115.3</w:t>
        </w:r>
      </w:hyperlink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и гражданского законодательства Российской Федерации обеспечение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гарантии.</w:t>
      </w:r>
    </w:p>
    <w:p w:rsidR="008676C5" w:rsidRDefault="00680B50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3.6. 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требованиям, установленным Бюджетным кодексом, гражданским законодательством Российской Федерации, 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принципал обязан в срок, установленный муниципальными правовыми актами </w:t>
      </w:r>
      <w:r w:rsidR="008676C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8676C5" w:rsidRPr="00CE5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C5F">
        <w:rPr>
          <w:rFonts w:ascii="Times New Roman" w:hAnsi="Times New Roman" w:cs="Times New Roman"/>
          <w:sz w:val="28"/>
          <w:szCs w:val="28"/>
        </w:rPr>
        <w:t>Маламинского</w:t>
      </w:r>
      <w:r w:rsidR="008676C5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>, осуществить замену обеспечения (полную или частичную) либо предоставить дополнительное обеспечение в целях приведения состава и общего объема (суммы) обеспечения в соответствие с установленными требованиями.</w:t>
      </w:r>
    </w:p>
    <w:p w:rsidR="008676C5" w:rsidRDefault="008676C5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76C5" w:rsidRDefault="00680B50" w:rsidP="008676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b/>
          <w:bCs/>
          <w:sz w:val="28"/>
          <w:szCs w:val="28"/>
        </w:rPr>
        <w:t>4. Условия предоставления муниципальных гарантий</w:t>
      </w:r>
    </w:p>
    <w:p w:rsidR="008676C5" w:rsidRDefault="008676C5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6C5" w:rsidRDefault="00680B50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4.1. Муниципальные гарантии предоставляются на безвозмездной основе и предусматривают субсидиарную ответственность гаранта по обеспеченному им обязательству в пределах суммы гарантии.</w:t>
      </w:r>
    </w:p>
    <w:p w:rsidR="008676C5" w:rsidRDefault="00BC5DB5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гарантии предоставляются на цели и в пределах общего объема предоставляемых муниципальных гарантий, указанных в программе муниципальных гарантий, утвержденной решением </w:t>
      </w:r>
      <w:r w:rsidR="00376BCF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="00057C5F">
        <w:rPr>
          <w:rFonts w:ascii="Times New Roman" w:eastAsia="Times New Roman" w:hAnsi="Times New Roman" w:cs="Times New Roman"/>
          <w:sz w:val="28"/>
          <w:szCs w:val="28"/>
        </w:rPr>
        <w:t>Маламинского</w:t>
      </w:r>
      <w:r w:rsidR="00376B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 о бюджете на очередной финансовый год (очередной финансовый год и плановый период) (далее – Программа муниципальных гарантий), на основании правового акта </w:t>
      </w:r>
      <w:r w:rsidR="00376BC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057C5F">
        <w:rPr>
          <w:rFonts w:ascii="Times New Roman" w:eastAsia="Times New Roman" w:hAnsi="Times New Roman" w:cs="Times New Roman"/>
          <w:sz w:val="28"/>
          <w:szCs w:val="28"/>
        </w:rPr>
        <w:t>Маламинского</w:t>
      </w:r>
      <w:r w:rsidR="00376B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, а также договора о предоставлении муниципальной гарантии.</w:t>
      </w:r>
    </w:p>
    <w:p w:rsidR="008676C5" w:rsidRDefault="00680B50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муниципальных гарантий осуществляется при соблюдении следующих условий (если иное не предусмотрено Бюджетным кодексом Российской Федерации):</w:t>
      </w:r>
    </w:p>
    <w:p w:rsidR="008676C5" w:rsidRDefault="008676C5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финансовое состояние заявителя является удовлетворительным;</w:t>
      </w:r>
    </w:p>
    <w:p w:rsidR="008676C5" w:rsidRDefault="008676C5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заявителем, третьим лицом до даты выдачи муниципальной гарантии соответствующего требованиям </w:t>
      </w:r>
      <w:hyperlink r:id="rId10" w:history="1">
        <w:r w:rsidR="00680B50" w:rsidRPr="00CE52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статьи 115.3</w:t>
        </w:r>
      </w:hyperlink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и гражданского </w:t>
      </w:r>
      <w:hyperlink r:id="rId11" w:history="1">
        <w:r w:rsidR="00680B50" w:rsidRPr="00CE52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законодательства</w:t>
        </w:r>
      </w:hyperlink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обеспечения исполнения обязательств заявителя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8676C5" w:rsidRDefault="008676C5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отсутствие у заявителя, его поручителей (гарантов) просроченной (неурегулированной) задолженности по денежным обязательствам перед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C5F">
        <w:rPr>
          <w:rFonts w:ascii="Times New Roman" w:hAnsi="Times New Roman" w:cs="Times New Roman"/>
          <w:sz w:val="28"/>
          <w:szCs w:val="28"/>
        </w:rPr>
        <w:t>Маламинского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, предоставляющим муниципальную гарантию;</w:t>
      </w:r>
    </w:p>
    <w:p w:rsidR="008676C5" w:rsidRDefault="008676C5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отсутствие у заявителя, его поручителей (гарантов)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80B50" w:rsidRPr="00CE5250" w:rsidRDefault="008676C5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заявитель не находится в процессе реорганизации или ликвидации, в отношении заявителя не возбуждено производство по делу о несостоятельности (банкротстве).</w:t>
      </w:r>
    </w:p>
    <w:p w:rsidR="008676C5" w:rsidRDefault="00680B50" w:rsidP="00BC5D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4.3. Способом обеспечения исполнения регрессных обязательств по муниципальной гарантии могут быть:</w:t>
      </w:r>
    </w:p>
    <w:p w:rsidR="008676C5" w:rsidRDefault="008676C5" w:rsidP="008676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банковские гарантии;</w:t>
      </w:r>
    </w:p>
    <w:p w:rsidR="008676C5" w:rsidRDefault="008676C5" w:rsidP="008676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поручительства юридических лиц;</w:t>
      </w:r>
    </w:p>
    <w:p w:rsidR="008676C5" w:rsidRDefault="008676C5" w:rsidP="008676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залог имущества стоимостью не менее 150 процентов от суммы (размера) предоставляемой муниципальной гарантии;</w:t>
      </w:r>
    </w:p>
    <w:p w:rsidR="008676C5" w:rsidRDefault="008676C5" w:rsidP="008676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 (муниципальные) гарантии. </w:t>
      </w:r>
    </w:p>
    <w:p w:rsidR="008676C5" w:rsidRDefault="00680B50" w:rsidP="008676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Предметом залога может служить имущество, принадлежащее принципалу на праве собственности в виде недвижимого имущества, основных средств (в том числе производственного оборудования, транспортных средств) с амортизацией не более 10 процентов на момент заключения договора залога имущества. </w:t>
      </w:r>
    </w:p>
    <w:p w:rsidR="008676C5" w:rsidRDefault="00680B50" w:rsidP="008676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Передаваемое в залог имущество должно иметь высокую степень надежности (ликвидности).</w:t>
      </w:r>
    </w:p>
    <w:p w:rsidR="008676C5" w:rsidRDefault="00680B50" w:rsidP="008676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Оценка рыночной стоимости (с выводами о ликвидности) имущества, передаваемого в залог, осуществляется в соответствии с законодательством Российской Федерации об оценочной деятельности на основании договора на проведении оценки, заключенного с оценочной компанией.</w:t>
      </w:r>
    </w:p>
    <w:p w:rsidR="008676C5" w:rsidRDefault="00680B50" w:rsidP="008676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Передаваемое в залог имущество должно быть застраховано принципалом от всех рисков утраты и повреждения на полную оценочную стоимость и остается в пользовании принципала.</w:t>
      </w:r>
    </w:p>
    <w:p w:rsidR="008676C5" w:rsidRDefault="00680B50" w:rsidP="008676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Затраты на проведение оценки, оформление залога, страхования в пользу </w:t>
      </w:r>
      <w:r w:rsidR="0012019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 несет получатель муниципальной гарантии (принципал).</w:t>
      </w:r>
    </w:p>
    <w:p w:rsidR="008676C5" w:rsidRDefault="00680B50" w:rsidP="008676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4.3.1. Предметом залога не может являться имущество, которое:</w:t>
      </w:r>
    </w:p>
    <w:p w:rsidR="008676C5" w:rsidRDefault="008676C5" w:rsidP="008676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находится в государственной и муниципальной собственности;</w:t>
      </w:r>
    </w:p>
    <w:p w:rsidR="008676C5" w:rsidRDefault="008676C5" w:rsidP="008676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в соответствии с законодательством Российской Федерации не может являться предметом залога;</w:t>
      </w:r>
    </w:p>
    <w:p w:rsidR="008676C5" w:rsidRDefault="008676C5" w:rsidP="008676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является предметом залога по другим договорам;</w:t>
      </w:r>
    </w:p>
    <w:p w:rsidR="008676C5" w:rsidRDefault="008676C5" w:rsidP="008676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имущественные права (требования), неразрывно связанные с личностью кредитора;</w:t>
      </w:r>
    </w:p>
    <w:p w:rsidR="008676C5" w:rsidRDefault="008676C5" w:rsidP="008676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иные права, уступка которых другому лицу запрещена законом;</w:t>
      </w:r>
    </w:p>
    <w:p w:rsidR="008676C5" w:rsidRDefault="008676C5" w:rsidP="008676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залогодатель приобретет в будущем.</w:t>
      </w:r>
    </w:p>
    <w:p w:rsidR="008676C5" w:rsidRDefault="00680B50" w:rsidP="008676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4.4. Анализ финансового состояния принципала в целях предоставления муниципальной гарантии осуществляется </w:t>
      </w:r>
      <w:r w:rsidR="008676C5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12019C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8676C5" w:rsidRPr="00CE5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C5F">
        <w:rPr>
          <w:rFonts w:ascii="Times New Roman" w:hAnsi="Times New Roman" w:cs="Times New Roman"/>
          <w:sz w:val="28"/>
          <w:szCs w:val="28"/>
        </w:rPr>
        <w:t>Маламинского</w:t>
      </w:r>
      <w:r w:rsidR="008676C5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="008676C5" w:rsidRPr="00CE5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(далее - Администрация) в порядке, установленном муниципальным правовым актом </w:t>
      </w:r>
      <w:r w:rsidR="008676C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8676C5" w:rsidRPr="00CE5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C5F">
        <w:rPr>
          <w:rFonts w:ascii="Times New Roman" w:hAnsi="Times New Roman" w:cs="Times New Roman"/>
          <w:sz w:val="28"/>
          <w:szCs w:val="28"/>
        </w:rPr>
        <w:t>Маламинского</w:t>
      </w:r>
      <w:r w:rsidR="008676C5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5DB5" w:rsidRDefault="00680B50" w:rsidP="00BC5D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4.4.1. Оценка достаточности, надежности и ликвидности банковской гарантии, поручительства, предоставляемого в целях обеспечения регрессных обязательств по муниципальной гарантии, осуществляется Администрацией в порядке, установленном муниципальным правовым актом Администрации.</w:t>
      </w:r>
    </w:p>
    <w:p w:rsidR="00680B50" w:rsidRPr="00CE5250" w:rsidRDefault="00680B50" w:rsidP="00BC5D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Обеспечение исполнения обязательств принципала по удовлетворению регрессного требования к принципалу, а также 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</w:t>
      </w:r>
    </w:p>
    <w:p w:rsidR="00680B50" w:rsidRPr="00CE5250" w:rsidRDefault="00680B50" w:rsidP="00BC5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0B50" w:rsidRPr="00CE5250" w:rsidRDefault="00680B50" w:rsidP="00BC5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b/>
          <w:bCs/>
          <w:sz w:val="28"/>
          <w:szCs w:val="28"/>
        </w:rPr>
        <w:t>5. Порядок предоставления муниципальных гарантий</w:t>
      </w:r>
    </w:p>
    <w:p w:rsidR="00BC5DB5" w:rsidRDefault="00BC5DB5" w:rsidP="00BC5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DB5" w:rsidRDefault="00BC5DB5" w:rsidP="00BC5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5.1.М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униципальные гарантии предоставляются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дминистрацией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C5F">
        <w:rPr>
          <w:rFonts w:ascii="Times New Roman" w:hAnsi="Times New Roman" w:cs="Times New Roman"/>
          <w:sz w:val="28"/>
          <w:szCs w:val="28"/>
        </w:rPr>
        <w:t>Маламинского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5DB5" w:rsidRDefault="00BC5DB5" w:rsidP="00BC5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5.2.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Заявитель, претендующий на получение муниципальной гарантии, представляет в Администрацию письменное заявление.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 письменному заявлению должны быть приложены следующие документы:</w:t>
      </w:r>
    </w:p>
    <w:p w:rsidR="00680B50" w:rsidRPr="00BC5DB5" w:rsidRDefault="00680B50" w:rsidP="0012019C">
      <w:pPr>
        <w:pStyle w:val="a9"/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B5">
        <w:rPr>
          <w:rFonts w:ascii="Times New Roman" w:eastAsia="Times New Roman" w:hAnsi="Times New Roman" w:cs="Times New Roman"/>
          <w:sz w:val="28"/>
          <w:szCs w:val="28"/>
        </w:rPr>
        <w:t>полное наименование заявителя, его юридический и фактический адреса;</w:t>
      </w:r>
    </w:p>
    <w:p w:rsidR="00680B50" w:rsidRPr="00CE5250" w:rsidRDefault="00680B50" w:rsidP="0012019C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сумма гарантийного обязательства, срок действия муниципальной гарантии;</w:t>
      </w:r>
    </w:p>
    <w:p w:rsidR="00680B50" w:rsidRPr="00CE5250" w:rsidRDefault="00680B50" w:rsidP="0012019C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обоснование необходимости получения муниципальной гарантии;</w:t>
      </w:r>
    </w:p>
    <w:p w:rsidR="00680B50" w:rsidRPr="00CE5250" w:rsidRDefault="00680B50" w:rsidP="0012019C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цели, на которые предполагается использовать средства, полученные от гарантированного обязательства;</w:t>
      </w:r>
    </w:p>
    <w:p w:rsidR="00680B50" w:rsidRPr="00CE5250" w:rsidRDefault="00680B50" w:rsidP="0012019C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способ обеспечения исполнения обязательств по удовлетворению регрессного требования к принципалу;</w:t>
      </w:r>
    </w:p>
    <w:p w:rsidR="00BC5DB5" w:rsidRDefault="00680B50" w:rsidP="0012019C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наименование и адрес бенефициара, которому будет предоставлена полученная муниципальная гарантия.</w:t>
      </w:r>
    </w:p>
    <w:p w:rsidR="00BC5DB5" w:rsidRDefault="00BC5DB5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 w:rsidR="00680B50" w:rsidRPr="00BC5DB5">
        <w:rPr>
          <w:rFonts w:ascii="Times New Roman" w:eastAsia="Times New Roman" w:hAnsi="Times New Roman" w:cs="Times New Roman"/>
          <w:sz w:val="28"/>
          <w:szCs w:val="28"/>
        </w:rPr>
        <w:t>Администрация в течение 10 рабочих дней рассматривает документы заявителя.</w:t>
      </w:r>
    </w:p>
    <w:p w:rsidR="00680B50" w:rsidRPr="00CE5250" w:rsidRDefault="00BC5DB5" w:rsidP="002E5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Администрация:</w:t>
      </w:r>
    </w:p>
    <w:p w:rsidR="00680B50" w:rsidRPr="00CE5250" w:rsidRDefault="00680B50" w:rsidP="002E5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5.4.1. в порядке межведомственного информационного взаимодействия запрашивает в соответствующих органах (организациях) следующие имеющиеся в их распоряжении документы (сведения):</w:t>
      </w:r>
    </w:p>
    <w:p w:rsidR="00680B50" w:rsidRPr="00CE5250" w:rsidRDefault="00680B50" w:rsidP="002E594F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выписку из Единого государственного реестра юридических лиц в отношении заявителя (поручителя, гаранта, бенифициара);</w:t>
      </w:r>
    </w:p>
    <w:p w:rsidR="00680B50" w:rsidRPr="00CE5250" w:rsidRDefault="00680B50" w:rsidP="002E594F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копию свидетельства о постановке на учет в налоговом органе в отношении заявителя (поручителя, гаранта);</w:t>
      </w:r>
    </w:p>
    <w:p w:rsidR="00680B50" w:rsidRPr="00CE5250" w:rsidRDefault="00680B50" w:rsidP="002E594F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185"/>
      <w:bookmarkEnd w:id="0"/>
      <w:r w:rsidRPr="00CE5250">
        <w:rPr>
          <w:rFonts w:ascii="Times New Roman" w:eastAsia="Times New Roman" w:hAnsi="Times New Roman" w:cs="Times New Roman"/>
          <w:sz w:val="28"/>
          <w:szCs w:val="28"/>
        </w:rPr>
        <w:t>справки налогового органа об отсутствии просроченной (неурегулированной) задолженности заявителя (поручителя, гаранта) по налогам, сборам, страховым взносам, пеням, штрафам, подлежащим уплате в соответствии с законодательством Российской Федерации по состоянию на 01 января текущего года и последнюю отчетную дату;</w:t>
      </w:r>
    </w:p>
    <w:p w:rsidR="00680B50" w:rsidRPr="00CE5250" w:rsidRDefault="00680B50" w:rsidP="002E594F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186"/>
      <w:bookmarkEnd w:id="1"/>
      <w:r w:rsidRPr="00CE5250">
        <w:rPr>
          <w:rFonts w:ascii="Times New Roman" w:eastAsia="Times New Roman" w:hAnsi="Times New Roman" w:cs="Times New Roman"/>
          <w:sz w:val="28"/>
          <w:szCs w:val="28"/>
        </w:rPr>
        <w:t>справку налогового органа о действующих расчетных (текущих) валютных и рублевых счетах заявителя (поручителя), открытых в кредитных организациях на последнюю отчетную дату;</w:t>
      </w:r>
    </w:p>
    <w:p w:rsidR="00680B50" w:rsidRPr="00CE5250" w:rsidRDefault="00680B50" w:rsidP="002E594F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копию разрешения на осуществление заявителем (поручителем) хозяйственной деятельности (в случаях, когда законодательством Российской Федерации предусмотрено, что указанная деятельность осуществляется на основании разрешения) в отношении заявителя, поручителя;</w:t>
      </w:r>
    </w:p>
    <w:p w:rsidR="00680B50" w:rsidRPr="00CE5250" w:rsidRDefault="00680B50" w:rsidP="002E594F">
      <w:pPr>
        <w:numPr>
          <w:ilvl w:val="0"/>
          <w:numId w:val="1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188"/>
      <w:bookmarkEnd w:id="2"/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копию бухгалтерского отчета заявителя (поручителя) за последний отчетный год и на последнюю отчетную дату текущего года по формам бухгалтерской отчетности организаций, утвержденным </w:t>
      </w:r>
      <w:hyperlink r:id="rId12" w:history="1">
        <w:r w:rsidRPr="00CE52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приказом</w:t>
        </w:r>
      </w:hyperlink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финансов Российской Федерации, с отметкой налогового органа о его принятии;</w:t>
      </w:r>
    </w:p>
    <w:p w:rsidR="00680B50" w:rsidRPr="00CE5250" w:rsidRDefault="00680B50" w:rsidP="002E594F">
      <w:pPr>
        <w:numPr>
          <w:ilvl w:val="0"/>
          <w:numId w:val="1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выписку из Единого государственного реестра недвижимости (при передаче в залог недвижимого имущества);</w:t>
      </w:r>
    </w:p>
    <w:p w:rsidR="00680B50" w:rsidRPr="00CE5250" w:rsidRDefault="00680B50" w:rsidP="002E594F">
      <w:pPr>
        <w:numPr>
          <w:ilvl w:val="0"/>
          <w:numId w:val="1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копию лицензии страховой компании или выписку из реестра лицензий на осуществление деятельности;</w:t>
      </w:r>
    </w:p>
    <w:p w:rsidR="00BC5DB5" w:rsidRDefault="00680B50" w:rsidP="002E594F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lastRenderedPageBreak/>
        <w:t>справку таможенного органа о том, что передаваемое в залог имущество прошло таможенное оформление (в случае передачи в залог имущества импортного производства).</w:t>
      </w:r>
      <w:bookmarkStart w:id="3" w:name="P189"/>
      <w:bookmarkEnd w:id="3"/>
    </w:p>
    <w:p w:rsidR="00BC5DB5" w:rsidRDefault="00680B50" w:rsidP="002E594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B5">
        <w:rPr>
          <w:rFonts w:ascii="Times New Roman" w:eastAsia="Times New Roman" w:hAnsi="Times New Roman" w:cs="Times New Roman"/>
          <w:sz w:val="28"/>
          <w:szCs w:val="28"/>
        </w:rPr>
        <w:t xml:space="preserve">Заявитель вправе самостоятельно представлять документы, указанные в </w:t>
      </w:r>
      <w:hyperlink r:id="rId13" w:anchor="P185" w:history="1">
        <w:r w:rsidRPr="00BC5D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позициях «г</w:t>
        </w:r>
      </w:hyperlink>
      <w:r w:rsidRPr="00BC5DB5">
        <w:rPr>
          <w:rFonts w:ascii="Times New Roman" w:eastAsia="Times New Roman" w:hAnsi="Times New Roman" w:cs="Times New Roman"/>
          <w:sz w:val="28"/>
          <w:szCs w:val="28"/>
        </w:rPr>
        <w:t xml:space="preserve">», «д», </w:t>
      </w:r>
      <w:hyperlink r:id="rId14" w:anchor="P186" w:history="1">
        <w:r w:rsidRPr="00BC5D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«</w:t>
        </w:r>
      </w:hyperlink>
      <w:hyperlink r:id="rId15" w:anchor="P188" w:history="1">
        <w:r w:rsidRPr="00BC5D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ж</w:t>
        </w:r>
      </w:hyperlink>
      <w:r w:rsidRPr="00BC5DB5">
        <w:rPr>
          <w:rFonts w:ascii="Times New Roman" w:eastAsia="Times New Roman" w:hAnsi="Times New Roman" w:cs="Times New Roman"/>
          <w:sz w:val="28"/>
          <w:szCs w:val="28"/>
        </w:rPr>
        <w:t>» настоящего подпункта;</w:t>
      </w:r>
    </w:p>
    <w:p w:rsidR="00BC5DB5" w:rsidRDefault="00680B50" w:rsidP="002E5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5.4.2. рассматривает представленные заявителем документы на предмет:</w:t>
      </w:r>
    </w:p>
    <w:p w:rsidR="00BC5DB5" w:rsidRDefault="00BC5DB5" w:rsidP="002E5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комплектности и соответствия Перечню документов;</w:t>
      </w:r>
    </w:p>
    <w:p w:rsidR="00BC5DB5" w:rsidRDefault="00BC5DB5" w:rsidP="002E5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отсутствия указанных в подпункте 3.4 настоящего Порядка оснований для отказа заявителю в предоставлении муниципальной гарантии;</w:t>
      </w:r>
    </w:p>
    <w:p w:rsidR="00BC5DB5" w:rsidRDefault="00BC5DB5" w:rsidP="002E5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соответствия цели гарантирования целям, указанным в Программе муниципальных гарантий.</w:t>
      </w:r>
    </w:p>
    <w:p w:rsidR="00BC5DB5" w:rsidRDefault="00680B50" w:rsidP="002E5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B5">
        <w:rPr>
          <w:rFonts w:ascii="Times New Roman" w:eastAsia="Times New Roman" w:hAnsi="Times New Roman" w:cs="Times New Roman"/>
          <w:sz w:val="28"/>
          <w:szCs w:val="28"/>
        </w:rPr>
        <w:t>В случае несоответствия представленных заявителем документов требованиям комплектности и соответствия Перечню документов, Администрация направляет заявителю уведомление об отказе в дальнейшем рассмотрении документов с указанием недостатков;</w:t>
      </w:r>
    </w:p>
    <w:p w:rsidR="00BC5DB5" w:rsidRDefault="00680B50" w:rsidP="002E5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5.4.3. готовит заключение о целесообразности (нецелесообразности) предоставления муниципальной гарантии, в котором отражает социально-экономическую значимость, отсутствие (наличие) указанных в подпункте 3.4 настоящего Порядка оснований для отказа заявителю в предоставлении муниципальной гарантии, соответствие (несоответствие) цели гарантирования целям, указанным в Программе муниципальных гарантий.</w:t>
      </w:r>
    </w:p>
    <w:p w:rsidR="00BC5DB5" w:rsidRDefault="00680B50" w:rsidP="002E5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Заключение о результатах оценки имущества должно содержать информацию о степени амортизации и ликвидности передаваемого в залог имущества, а также выводы о возможности либо невозможности принять в залог предлагаемое заявителем имущество.</w:t>
      </w:r>
    </w:p>
    <w:p w:rsidR="00BC5DB5" w:rsidRDefault="00680B50" w:rsidP="002E5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5.5. Администрация проводит анализ финансового состояния заявителя, оценку достаточности, надежности и ликвидности банковской гарантии, поручительства в течение 7 рабочих дней. </w:t>
      </w:r>
    </w:p>
    <w:p w:rsidR="00665CDD" w:rsidRDefault="00680B50" w:rsidP="002E5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проведенных анализа финансового состояния заявителя, оценки достаточности, надежности и ликвидности банковской гарантии, поручительства Администрация готовит заключение о результатах оценки финансового состояния заявителя, достаточности, надежности и ликвидности банковской гарантии, поручительства (далее - заключения о финансовом состоянии).</w:t>
      </w:r>
    </w:p>
    <w:p w:rsidR="00680B50" w:rsidRPr="00665CDD" w:rsidRDefault="00665CDD" w:rsidP="002E5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5.6.</w:t>
      </w:r>
      <w:r w:rsidR="00083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B50" w:rsidRPr="00665CDD">
        <w:rPr>
          <w:rFonts w:ascii="Times New Roman" w:eastAsia="Times New Roman" w:hAnsi="Times New Roman" w:cs="Times New Roman"/>
          <w:sz w:val="28"/>
          <w:szCs w:val="28"/>
        </w:rPr>
        <w:t>Администрация принимает одно из решений:</w:t>
      </w:r>
    </w:p>
    <w:p w:rsidR="00680B50" w:rsidRPr="00CE5250" w:rsidRDefault="0012019C" w:rsidP="002E5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о предоставлении муниципальной гарантии заявителю;</w:t>
      </w:r>
    </w:p>
    <w:p w:rsidR="00680B50" w:rsidRPr="00CE5250" w:rsidRDefault="0012019C" w:rsidP="002E5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об отказе заявителю в предоставлении муниципальной гарантии.</w:t>
      </w:r>
    </w:p>
    <w:p w:rsidR="00680B50" w:rsidRPr="00CE5250" w:rsidRDefault="00665CDD" w:rsidP="002E5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5.7.</w:t>
      </w:r>
      <w:r w:rsidR="00083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Решение об отказе в предоставлении муниципальной гарантии принимается в случаях:</w:t>
      </w:r>
    </w:p>
    <w:p w:rsidR="00680B50" w:rsidRPr="00CE5250" w:rsidRDefault="00665CDD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наличия оснований для отказа, установленных п. 3.4 настоящего Порядка;</w:t>
      </w:r>
    </w:p>
    <w:p w:rsidR="00680B50" w:rsidRPr="00CE5250" w:rsidRDefault="00680B50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- несоответствия обеспечения исполнения обязательств заявителя по удовлетворению регрессных требований муниципального образования во исполнение обязательств по муниципальной гарантии, представленного заявителем, требованиям, установленным п. 4.3. настоящего Порядка;</w:t>
      </w:r>
    </w:p>
    <w:p w:rsidR="00680B50" w:rsidRPr="00CE5250" w:rsidRDefault="00680B50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- несоблюдения установленных в пункте 4.2 настоящего Порядка условий предоставления муниципальных гарантий.</w:t>
      </w:r>
    </w:p>
    <w:p w:rsidR="00680B50" w:rsidRPr="00CE5250" w:rsidRDefault="00680B50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lastRenderedPageBreak/>
        <w:t>При отказе заявителю в предоставлении муниципальной гарантии в адрес заявителя Администрацией направляется уведомление об отказе в предоставлении муниципальной гарантии с указанием причин отказа.</w:t>
      </w:r>
    </w:p>
    <w:p w:rsidR="00665CDD" w:rsidRDefault="00665CDD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5.8.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В случае принятия решения о предоставлении муниципальной гарантии: </w:t>
      </w:r>
    </w:p>
    <w:p w:rsidR="00665CDD" w:rsidRDefault="00680B50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Администрацией не позднее 15 рабочих дней после поступления документов от заявителя:</w:t>
      </w:r>
    </w:p>
    <w:p w:rsidR="00665CDD" w:rsidRDefault="00665CDD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принимается правовой акт, в котором указывается:</w:t>
      </w:r>
    </w:p>
    <w:p w:rsidR="00665CDD" w:rsidRDefault="00665CDD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наименование принципала;</w:t>
      </w:r>
    </w:p>
    <w:p w:rsidR="00665CDD" w:rsidRDefault="00665CDD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обязательство, в обеспечение которого выдается гарантия;</w:t>
      </w:r>
    </w:p>
    <w:p w:rsidR="00665CDD" w:rsidRDefault="00665CDD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объем обязательств гаранта по муниципальной гарантии;</w:t>
      </w:r>
    </w:p>
    <w:p w:rsidR="00665CDD" w:rsidRDefault="00665CDD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срок действия муниципальной гарантии;</w:t>
      </w:r>
    </w:p>
    <w:p w:rsidR="00665CDD" w:rsidRDefault="00665CDD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аличие или отсутствие права регрессного требования гаранта к принципалу о возмещении сумм, уплаченных гарантом бенефициару по гарантии.</w:t>
      </w:r>
    </w:p>
    <w:p w:rsidR="00665CDD" w:rsidRDefault="00665CDD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аключается договор о предоставлении муниципальной гарантии;</w:t>
      </w:r>
    </w:p>
    <w:p w:rsidR="00665CDD" w:rsidRDefault="00665CDD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подписывается и выдается муниципальная гарантия. </w:t>
      </w:r>
    </w:p>
    <w:p w:rsidR="00665CDD" w:rsidRDefault="00680B50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5.9</w:t>
      </w:r>
      <w:r w:rsidR="00665CD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(при предоставлении в качестве обеспечения исполнения регрессных требований муниципального образования во исполнение обязательств по муниципальной гарантии залога имущества) не позднее 15 рабочих дней с момента принятия правового акта о предоставлении муниципальной гарантии заключает договор о залоге имущества.</w:t>
      </w:r>
    </w:p>
    <w:p w:rsidR="00665CDD" w:rsidRDefault="00680B50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665CDD" w:rsidRDefault="00665CDD" w:rsidP="00665CD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5CDD" w:rsidRDefault="00680B50" w:rsidP="00665CD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b/>
          <w:bCs/>
          <w:sz w:val="28"/>
          <w:szCs w:val="28"/>
        </w:rPr>
        <w:t>6. Условия исполнения и прекращения обязательств по предоставленной муниципальной гарантии</w:t>
      </w:r>
    </w:p>
    <w:p w:rsidR="00665CDD" w:rsidRDefault="00665CDD" w:rsidP="00665CD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5CDD" w:rsidRDefault="00680B50" w:rsidP="00665C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Гарантийный случай наступает при неисполнении принципалом обязательств перед бенефициаром в срок, установленный в договоре между бенефициаром и принципалом.</w:t>
      </w:r>
    </w:p>
    <w:p w:rsidR="00665CDD" w:rsidRDefault="00665CDD" w:rsidP="00665C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Условия предъявления бенефициаром требований к гаранту, признание их обоснованности, исполнение и прекращение обязательств по гарантии определяются </w:t>
      </w:r>
      <w:hyperlink r:id="rId16" w:history="1">
        <w:r w:rsidR="00680B50" w:rsidRPr="00CE52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статьей 115</w:t>
        </w:r>
      </w:hyperlink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665CDD" w:rsidRDefault="00665CDD" w:rsidP="00665C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</w:t>
      </w:r>
      <w:r w:rsidR="00680B50" w:rsidRPr="00665CDD">
        <w:rPr>
          <w:rFonts w:ascii="Times New Roman" w:eastAsia="Times New Roman" w:hAnsi="Times New Roman" w:cs="Times New Roman"/>
          <w:sz w:val="28"/>
          <w:szCs w:val="28"/>
        </w:rPr>
        <w:t>В случае предоставления гарантии с правом регрессного требования к гаранту, исполнившему обязательство за принципала, переходят все права бенефициара в том объеме, в котором удовлетворены его требования. Гарант вправе требовать от принципала возмещения иных убытков, понесенных им в связи с исполнением обязательства, в порядке, установленном действующим законодательством.</w:t>
      </w:r>
    </w:p>
    <w:p w:rsidR="00665CDD" w:rsidRDefault="00665CDD" w:rsidP="00665C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6.3.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Гарант принимает предусмотренные действующим законодательством меры по взысканию задолженности, в том числе путем обращения взыскания на обеспечение исполнения обязательств принципала.</w:t>
      </w:r>
    </w:p>
    <w:p w:rsidR="00665CDD" w:rsidRDefault="00680B50" w:rsidP="00665C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6.4. Долговые обязательства муниципального образования по муниципальным гарантиям считаются полностью прекращенными при наступлении событий (обстоятельств), являющихся основанием прекращения муниципальных гарантий, и списываются с муниципального долга по мере наступления (получения сведений о наступлении) указанных событий (обстоятельств).</w:t>
      </w:r>
    </w:p>
    <w:p w:rsidR="00665CDD" w:rsidRDefault="00665CDD" w:rsidP="00665C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19C" w:rsidRDefault="00680B50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b/>
          <w:bCs/>
          <w:sz w:val="28"/>
          <w:szCs w:val="28"/>
        </w:rPr>
        <w:t>7. Порядок учета предоставленных муниципальных гарантий</w:t>
      </w:r>
    </w:p>
    <w:p w:rsidR="0012019C" w:rsidRDefault="0012019C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BCF" w:rsidRDefault="00376BCF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Общая сумма предоставленных муниципальных гарантий включается в состав муниципального долга соответствующего бюджета и вносится в муниципальную долговую книгу муниципального образования поселок Заполярный как вид долгового обязательства.</w:t>
      </w:r>
    </w:p>
    <w:p w:rsidR="0012019C" w:rsidRDefault="00376BCF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Администрация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</w:t>
      </w:r>
    </w:p>
    <w:p w:rsidR="0012019C" w:rsidRPr="0012019C" w:rsidRDefault="00376BCF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7.3.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При исполнении принципалом либо гарантом своих обязательств перед бенефициаром на соответствующую сумму сокращается муниципальный долг.</w:t>
      </w:r>
      <w:r w:rsidR="00680B50" w:rsidRPr="00665CD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2019C" w:rsidRDefault="00680B50" w:rsidP="0012019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b/>
          <w:bCs/>
          <w:sz w:val="28"/>
          <w:szCs w:val="28"/>
        </w:rPr>
        <w:t>8.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5250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предоставленных муниципальных гарантий</w:t>
      </w:r>
    </w:p>
    <w:p w:rsidR="0012019C" w:rsidRDefault="0012019C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8.1.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Принципалы обязаны ежемесячно, не позднее 01-го числа месяца, следующего за отчетным, представлять в Администрацию информацию об исполнении обязательств по договору (соглашению), которые обеспечиваются муниципальной гарантией (возврат основного долга, уплата процентов и неустойки (штрафов, пени), если таковая была начислена, при этом указываются дата перечисления и сумма перечисленных денежных средств), о размере задолженности по основному долгу, процентам, неустойке (штрафам, пени), если таковая была начислена, по состоянию на 01-е число каждого месяца, о мерах, принимаемых для погашения имеющейся задолженности. Информация представляется за подписями руководителя и главного бухгалтера принципала – юридического лица и заверяется печатью принципала.</w:t>
      </w:r>
    </w:p>
    <w:p w:rsidR="0012019C" w:rsidRDefault="0012019C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8.2.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осуществляет контроль за состоянием залога. Принципал по состоянию на 01-е число каждого месяца представляет Администрации отчет о состоянии залога. В отчете указывается информация о содержании имущества, фактическом использовании, проведении строительных (ремонтных) работ. Информация представляется за подписями руководителя и главного бухгалтера принципала – юридического лица, либо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lastRenderedPageBreak/>
        <w:t>подписью принципала – индивидуального предпринимателя, и заверяется печатью принципала.</w:t>
      </w:r>
    </w:p>
    <w:p w:rsidR="00665CDD" w:rsidRDefault="0012019C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8.3.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Администрацией два раза в год по с</w:t>
      </w:r>
      <w:r>
        <w:rPr>
          <w:rFonts w:ascii="Times New Roman" w:eastAsia="Times New Roman" w:hAnsi="Times New Roman" w:cs="Times New Roman"/>
          <w:sz w:val="28"/>
          <w:szCs w:val="28"/>
        </w:rPr>
        <w:t>остоянию на 01 января и 01 июля.</w:t>
      </w:r>
    </w:p>
    <w:p w:rsidR="0012019C" w:rsidRDefault="0012019C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19C" w:rsidRDefault="0012019C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DF4" w:rsidRDefault="008F0DF4" w:rsidP="008F0DF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Ведущий специалист администрации</w:t>
      </w:r>
    </w:p>
    <w:p w:rsidR="008F0DF4" w:rsidRDefault="008F0DF4" w:rsidP="008F0DF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Маламинского сельского поселения</w:t>
      </w:r>
    </w:p>
    <w:p w:rsidR="008F0DF4" w:rsidRPr="008F0DF4" w:rsidRDefault="008F0DF4" w:rsidP="008F0DF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Успенского района</w:t>
      </w:r>
      <w:r>
        <w:rPr>
          <w:rFonts w:ascii="Times New Roman" w:eastAsia="Times New Roman CYR" w:hAnsi="Times New Roman" w:cs="Times New Roman"/>
          <w:sz w:val="28"/>
          <w:szCs w:val="28"/>
        </w:rPr>
        <w:tab/>
      </w:r>
      <w:r>
        <w:rPr>
          <w:rFonts w:ascii="Times New Roman" w:eastAsia="Times New Roman CYR" w:hAnsi="Times New Roman" w:cs="Times New Roman"/>
          <w:sz w:val="28"/>
          <w:szCs w:val="28"/>
        </w:rPr>
        <w:tab/>
      </w:r>
      <w:r>
        <w:rPr>
          <w:rFonts w:ascii="Times New Roman" w:eastAsia="Times New Roman CYR" w:hAnsi="Times New Roman" w:cs="Times New Roman"/>
          <w:sz w:val="28"/>
          <w:szCs w:val="28"/>
        </w:rPr>
        <w:tab/>
      </w:r>
      <w:r>
        <w:rPr>
          <w:rFonts w:ascii="Times New Roman" w:eastAsia="Times New Roman CYR" w:hAnsi="Times New Roman" w:cs="Times New Roman"/>
          <w:sz w:val="28"/>
          <w:szCs w:val="28"/>
        </w:rPr>
        <w:tab/>
      </w:r>
      <w:r>
        <w:rPr>
          <w:rFonts w:ascii="Times New Roman" w:eastAsia="Times New Roman CYR" w:hAnsi="Times New Roman" w:cs="Times New Roman"/>
          <w:sz w:val="28"/>
          <w:szCs w:val="28"/>
        </w:rPr>
        <w:tab/>
      </w:r>
      <w:r>
        <w:rPr>
          <w:rFonts w:ascii="Times New Roman" w:eastAsia="Times New Roman CYR" w:hAnsi="Times New Roman" w:cs="Times New Roman"/>
          <w:sz w:val="28"/>
          <w:szCs w:val="28"/>
        </w:rPr>
        <w:tab/>
      </w:r>
      <w:r>
        <w:rPr>
          <w:rFonts w:ascii="Times New Roman" w:eastAsia="Times New Roman CYR" w:hAnsi="Times New Roman" w:cs="Times New Roman"/>
          <w:sz w:val="28"/>
          <w:szCs w:val="28"/>
        </w:rPr>
        <w:tab/>
        <w:t xml:space="preserve">         Н.Н. Павлова</w:t>
      </w:r>
    </w:p>
    <w:p w:rsidR="00665CDD" w:rsidRDefault="00665CDD" w:rsidP="00CE5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CDD" w:rsidRDefault="00665CDD" w:rsidP="00CE5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CDD" w:rsidRDefault="00665CDD" w:rsidP="00CE5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CDD" w:rsidRDefault="00665CDD" w:rsidP="00CE5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CDD" w:rsidRDefault="00665CDD" w:rsidP="00CE5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CDD" w:rsidRDefault="00665CDD" w:rsidP="00CE5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CDD" w:rsidRDefault="00665CDD" w:rsidP="00CE5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DF4" w:rsidRDefault="00057C5F" w:rsidP="00057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8F0DF4" w:rsidRDefault="008F0DF4" w:rsidP="008F0DF4">
      <w:pPr>
        <w:spacing w:after="0" w:line="240" w:lineRule="auto"/>
        <w:ind w:left="3828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F0DF4" w:rsidRDefault="008F0DF4" w:rsidP="008F0DF4">
      <w:pPr>
        <w:spacing w:after="0" w:line="240" w:lineRule="auto"/>
        <w:ind w:left="3828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F0DF4" w:rsidRDefault="008F0DF4" w:rsidP="008F0DF4">
      <w:pPr>
        <w:spacing w:after="0" w:line="240" w:lineRule="auto"/>
        <w:ind w:left="3828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F0DF4" w:rsidRDefault="008F0DF4" w:rsidP="008F0DF4">
      <w:pPr>
        <w:spacing w:after="0" w:line="240" w:lineRule="auto"/>
        <w:ind w:left="3828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F0DF4" w:rsidRDefault="008F0DF4" w:rsidP="008F0DF4">
      <w:pPr>
        <w:spacing w:after="0" w:line="240" w:lineRule="auto"/>
        <w:ind w:left="3828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F0DF4" w:rsidRDefault="008F0DF4" w:rsidP="008F0DF4">
      <w:pPr>
        <w:spacing w:after="0" w:line="240" w:lineRule="auto"/>
        <w:ind w:left="3828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F0DF4" w:rsidRDefault="008F0DF4" w:rsidP="008F0DF4">
      <w:pPr>
        <w:spacing w:after="0" w:line="240" w:lineRule="auto"/>
        <w:ind w:left="3828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F0DF4" w:rsidRDefault="008F0DF4" w:rsidP="008F0DF4">
      <w:pPr>
        <w:spacing w:after="0" w:line="240" w:lineRule="auto"/>
        <w:ind w:left="3828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F0DF4" w:rsidRDefault="008F0DF4" w:rsidP="008F0DF4">
      <w:pPr>
        <w:spacing w:after="0" w:line="240" w:lineRule="auto"/>
        <w:ind w:left="3828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F0DF4" w:rsidRDefault="008F0DF4" w:rsidP="008F0DF4">
      <w:pPr>
        <w:spacing w:after="0" w:line="240" w:lineRule="auto"/>
        <w:ind w:left="3828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F0DF4" w:rsidRDefault="008F0DF4" w:rsidP="008F0DF4">
      <w:pPr>
        <w:spacing w:after="0" w:line="240" w:lineRule="auto"/>
        <w:ind w:left="3828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F0DF4" w:rsidRDefault="008F0DF4" w:rsidP="008F0DF4">
      <w:pPr>
        <w:spacing w:after="0" w:line="240" w:lineRule="auto"/>
        <w:ind w:left="3828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F0DF4" w:rsidRDefault="008F0DF4" w:rsidP="008F0DF4">
      <w:pPr>
        <w:spacing w:after="0" w:line="240" w:lineRule="auto"/>
        <w:ind w:left="3828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F0DF4" w:rsidRDefault="008F0DF4" w:rsidP="008F0DF4">
      <w:pPr>
        <w:spacing w:after="0" w:line="240" w:lineRule="auto"/>
        <w:ind w:left="3828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F0DF4" w:rsidRDefault="008F0DF4" w:rsidP="008F0DF4">
      <w:pPr>
        <w:spacing w:after="0" w:line="240" w:lineRule="auto"/>
        <w:ind w:left="3828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F0DF4" w:rsidRDefault="008F0DF4" w:rsidP="008F0DF4">
      <w:pPr>
        <w:spacing w:after="0" w:line="240" w:lineRule="auto"/>
        <w:ind w:left="3828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F0DF4" w:rsidRDefault="008F0DF4" w:rsidP="008F0DF4">
      <w:pPr>
        <w:spacing w:after="0" w:line="240" w:lineRule="auto"/>
        <w:ind w:left="3828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F0DF4" w:rsidRDefault="008F0DF4" w:rsidP="008F0DF4">
      <w:pPr>
        <w:spacing w:after="0" w:line="240" w:lineRule="auto"/>
        <w:ind w:left="3828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F0DF4" w:rsidRDefault="008F0DF4" w:rsidP="008F0DF4">
      <w:pPr>
        <w:spacing w:after="0" w:line="240" w:lineRule="auto"/>
        <w:ind w:left="3828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F0DF4" w:rsidRDefault="008F0DF4" w:rsidP="008F0DF4">
      <w:pPr>
        <w:spacing w:after="0" w:line="240" w:lineRule="auto"/>
        <w:ind w:left="3828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F0DF4" w:rsidRDefault="008F0DF4" w:rsidP="008F0DF4">
      <w:pPr>
        <w:spacing w:after="0" w:line="240" w:lineRule="auto"/>
        <w:ind w:left="3828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57C5F" w:rsidRPr="008F0DF4" w:rsidRDefault="00680B50" w:rsidP="008F0DF4">
      <w:pPr>
        <w:spacing w:after="0" w:line="240" w:lineRule="auto"/>
        <w:ind w:left="382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F0D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57C5F" w:rsidRPr="008F0DF4" w:rsidRDefault="00057C5F" w:rsidP="00057C5F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8F0DF4">
        <w:rPr>
          <w:rFonts w:ascii="Times New Roman" w:eastAsia="Times New Roman" w:hAnsi="Times New Roman" w:cs="Times New Roman"/>
          <w:sz w:val="24"/>
          <w:szCs w:val="24"/>
        </w:rPr>
        <w:t>к Порядку предоставления муниципальных гарантий</w:t>
      </w:r>
    </w:p>
    <w:p w:rsidR="00057C5F" w:rsidRPr="008F0DF4" w:rsidRDefault="00057C5F" w:rsidP="00057C5F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8F0DF4">
        <w:rPr>
          <w:rFonts w:ascii="Times New Roman" w:eastAsia="Times New Roman" w:hAnsi="Times New Roman" w:cs="Times New Roman"/>
          <w:sz w:val="24"/>
          <w:szCs w:val="24"/>
        </w:rPr>
        <w:t>администрацией Маламинского</w:t>
      </w:r>
    </w:p>
    <w:p w:rsidR="00057C5F" w:rsidRPr="008F0DF4" w:rsidRDefault="00057C5F" w:rsidP="00057C5F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8F0DF4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057C5F" w:rsidRPr="008F0DF4" w:rsidRDefault="00057C5F" w:rsidP="00057C5F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8F0DF4">
        <w:rPr>
          <w:rFonts w:ascii="Times New Roman" w:eastAsia="Times New Roman" w:hAnsi="Times New Roman" w:cs="Times New Roman"/>
          <w:sz w:val="24"/>
          <w:szCs w:val="24"/>
        </w:rPr>
        <w:t>Успенского района</w:t>
      </w:r>
    </w:p>
    <w:p w:rsidR="00680B50" w:rsidRPr="00CE5250" w:rsidRDefault="00680B50" w:rsidP="00057C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0B50" w:rsidRPr="00CE5250" w:rsidRDefault="00680B50" w:rsidP="00665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0B50" w:rsidRPr="00CE5250" w:rsidRDefault="00680B50" w:rsidP="00665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4" w:name="P253"/>
      <w:bookmarkEnd w:id="4"/>
      <w:r w:rsidRPr="00CE5250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документов,</w:t>
      </w:r>
    </w:p>
    <w:p w:rsidR="00680B50" w:rsidRPr="00CE5250" w:rsidRDefault="00680B50" w:rsidP="00665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представляемых заявителем в целях получения</w:t>
      </w:r>
    </w:p>
    <w:p w:rsidR="00680B50" w:rsidRPr="00CE5250" w:rsidRDefault="00680B50" w:rsidP="00665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гарантии </w:t>
      </w:r>
    </w:p>
    <w:p w:rsidR="00680B50" w:rsidRPr="00CE5250" w:rsidRDefault="00680B50" w:rsidP="00665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0B50" w:rsidRPr="00CE5250" w:rsidRDefault="000830F2" w:rsidP="00376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Заявитель – юридическое лицо, претендующее на получение муниципальной гарантии муниципального образования, представляет следующие документы:</w:t>
      </w:r>
    </w:p>
    <w:p w:rsidR="00680B50" w:rsidRPr="00CE5250" w:rsidRDefault="00680B50" w:rsidP="00376BCF">
      <w:pPr>
        <w:numPr>
          <w:ilvl w:val="0"/>
          <w:numId w:val="25"/>
        </w:numPr>
        <w:tabs>
          <w:tab w:val="clear" w:pos="720"/>
          <w:tab w:val="num" w:pos="0"/>
        </w:tabs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P261"/>
      <w:bookmarkEnd w:id="5"/>
      <w:r w:rsidRPr="00CE5250">
        <w:rPr>
          <w:rFonts w:ascii="Times New Roman" w:eastAsia="Times New Roman" w:hAnsi="Times New Roman" w:cs="Times New Roman"/>
          <w:sz w:val="28"/>
          <w:szCs w:val="28"/>
        </w:rPr>
        <w:t>копии учредительных документов заявителя со всеми приложениями, изменениями и дополнениями, нотариально заверенные не ранее чем за 1 месяц до дня обращения заявителя;</w:t>
      </w:r>
    </w:p>
    <w:p w:rsidR="00680B50" w:rsidRPr="00CE5250" w:rsidRDefault="00680B50" w:rsidP="00376BCF">
      <w:pPr>
        <w:numPr>
          <w:ilvl w:val="0"/>
          <w:numId w:val="2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документы, устанавливающие полномочия лиц заявителя на подписание договора о предоставлении муниципальной гарантии;</w:t>
      </w:r>
    </w:p>
    <w:p w:rsidR="00680B50" w:rsidRPr="00CE5250" w:rsidRDefault="00680B50" w:rsidP="00376BCF">
      <w:pPr>
        <w:numPr>
          <w:ilvl w:val="0"/>
          <w:numId w:val="2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факт назначения на должность уполномоченных лиц заявителя, подписывающих договор о предоставлении муниципальной гарантии;</w:t>
      </w:r>
    </w:p>
    <w:p w:rsidR="00680B50" w:rsidRPr="00CE5250" w:rsidRDefault="00680B50" w:rsidP="00376BCF">
      <w:pPr>
        <w:numPr>
          <w:ilvl w:val="0"/>
          <w:numId w:val="2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P262"/>
      <w:bookmarkEnd w:id="6"/>
      <w:r w:rsidRPr="00CE5250">
        <w:rPr>
          <w:rFonts w:ascii="Times New Roman" w:eastAsia="Times New Roman" w:hAnsi="Times New Roman" w:cs="Times New Roman"/>
          <w:sz w:val="28"/>
          <w:szCs w:val="28"/>
        </w:rPr>
        <w:t>кредитный либо иной договор бенефициара с заявителем, а в случае его отсутствия – согласованный бенефициаром проект договора и иные документы об обеспечении исполнения обязательств заявителя по соответствующему договору (со всеми приложениями, изменениями и дополнениями);</w:t>
      </w:r>
    </w:p>
    <w:p w:rsidR="00680B50" w:rsidRPr="00CE5250" w:rsidRDefault="00680B50" w:rsidP="00376BCF">
      <w:pPr>
        <w:numPr>
          <w:ilvl w:val="0"/>
          <w:numId w:val="2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P267"/>
      <w:bookmarkEnd w:id="7"/>
      <w:r w:rsidRPr="00CE5250">
        <w:rPr>
          <w:rFonts w:ascii="Times New Roman" w:eastAsia="Times New Roman" w:hAnsi="Times New Roman" w:cs="Times New Roman"/>
          <w:sz w:val="28"/>
          <w:szCs w:val="28"/>
        </w:rPr>
        <w:t>копию аудиторского заключения о достоверности бухгалтерской отчетности заявителя за последний финансовый год, предшествующий году обращения заявителя (в случае, если юридическое лицо подлежит обязательному аудиту);</w:t>
      </w:r>
    </w:p>
    <w:p w:rsidR="00680B50" w:rsidRPr="00CE5250" w:rsidRDefault="00680B50" w:rsidP="00376BCF">
      <w:pPr>
        <w:numPr>
          <w:ilvl w:val="0"/>
          <w:numId w:val="2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P271"/>
      <w:bookmarkEnd w:id="8"/>
      <w:r w:rsidRPr="00CE5250">
        <w:rPr>
          <w:rFonts w:ascii="Times New Roman" w:eastAsia="Times New Roman" w:hAnsi="Times New Roman" w:cs="Times New Roman"/>
          <w:sz w:val="28"/>
          <w:szCs w:val="28"/>
        </w:rPr>
        <w:t>копию выписки из решения совета директоров (наблюдательного совета) или общего собрания участников (акционеров) заявителя об одобрении крупной сделки, заверенные нотариально;</w:t>
      </w:r>
    </w:p>
    <w:p w:rsidR="000830F2" w:rsidRDefault="00680B50" w:rsidP="00376BCF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документы, подтверждающие наличие обеспечения исполнения заявителем его возможных будущих обязательств перед гарантом в случае наступления гарантийного случая в порядке регрессного требования, указанные в </w:t>
      </w:r>
      <w:hyperlink r:id="rId17" w:anchor="P274" w:history="1">
        <w:r w:rsidRPr="00CE52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подпунктах 1.</w:t>
        </w:r>
      </w:hyperlink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2 – </w:t>
      </w:r>
      <w:hyperlink r:id="rId18" w:anchor="P295" w:history="1">
        <w:r w:rsidRPr="00CE52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1.4 пункта 1</w:t>
        </w:r>
      </w:hyperlink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перечня, по видам обеспечения обязательств заявителя.</w:t>
      </w:r>
      <w:bookmarkStart w:id="9" w:name="P274"/>
      <w:bookmarkEnd w:id="9"/>
    </w:p>
    <w:p w:rsidR="00680B50" w:rsidRPr="000830F2" w:rsidRDefault="000830F2" w:rsidP="00376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80B50" w:rsidRPr="000830F2">
        <w:rPr>
          <w:rFonts w:ascii="Times New Roman" w:eastAsia="Times New Roman" w:hAnsi="Times New Roman" w:cs="Times New Roman"/>
          <w:sz w:val="28"/>
          <w:szCs w:val="28"/>
        </w:rPr>
        <w:t>При предоставлении обеспечения исполнения своих обязательств в форме банковской гарантии заявителем также представляются следующие документы:</w:t>
      </w:r>
    </w:p>
    <w:p w:rsidR="00680B50" w:rsidRPr="000830F2" w:rsidRDefault="00680B50" w:rsidP="00376BCF">
      <w:pPr>
        <w:pStyle w:val="a9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F2">
        <w:rPr>
          <w:rFonts w:ascii="Times New Roman" w:eastAsia="Times New Roman" w:hAnsi="Times New Roman" w:cs="Times New Roman"/>
          <w:sz w:val="28"/>
          <w:szCs w:val="28"/>
        </w:rPr>
        <w:t>договор банковской гарантии (банковская гарантия), нотариально заверенный не ранее чем за 2 недели до дня обращения заявителя;</w:t>
      </w:r>
    </w:p>
    <w:p w:rsidR="00680B50" w:rsidRPr="000830F2" w:rsidRDefault="00680B50" w:rsidP="00376BCF">
      <w:pPr>
        <w:pStyle w:val="a9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F2">
        <w:rPr>
          <w:rFonts w:ascii="Times New Roman" w:eastAsia="Times New Roman" w:hAnsi="Times New Roman" w:cs="Times New Roman"/>
          <w:sz w:val="28"/>
          <w:szCs w:val="28"/>
        </w:rPr>
        <w:t>копии учредительных документов кредитной организации со всеми приложениями, изменениями и дополнениями, нотариально заверенные не ранее чем за 1 месяц до дня обращения заявителя;</w:t>
      </w:r>
    </w:p>
    <w:p w:rsidR="00680B50" w:rsidRPr="000830F2" w:rsidRDefault="00680B50" w:rsidP="00376BCF">
      <w:pPr>
        <w:pStyle w:val="a9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F2">
        <w:rPr>
          <w:rFonts w:ascii="Times New Roman" w:eastAsia="Times New Roman" w:hAnsi="Times New Roman" w:cs="Times New Roman"/>
          <w:sz w:val="28"/>
          <w:szCs w:val="28"/>
        </w:rPr>
        <w:lastRenderedPageBreak/>
        <w:t>копия лицензии Центрального Банка Российской Федерации на осуществление банковских операций;</w:t>
      </w:r>
    </w:p>
    <w:p w:rsidR="00680B50" w:rsidRPr="000830F2" w:rsidRDefault="00680B50" w:rsidP="00376BCF">
      <w:pPr>
        <w:pStyle w:val="a9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F2">
        <w:rPr>
          <w:rFonts w:ascii="Times New Roman" w:eastAsia="Times New Roman" w:hAnsi="Times New Roman" w:cs="Times New Roman"/>
          <w:sz w:val="28"/>
          <w:szCs w:val="28"/>
        </w:rPr>
        <w:t>информация, заверенная уполномоченными лицами и скрепленная печатью кредитной организации по формам, утвержденным Указанием Центрального Банка Российской Федерации от 08.10.2018 № 4927-У «О перечне, формах и порядке составления и представления форм отчетности кредитных организаций в Центральный банк Российской Федерации»:</w:t>
      </w:r>
    </w:p>
    <w:p w:rsidR="00680B50" w:rsidRPr="000830F2" w:rsidRDefault="00A47EC9" w:rsidP="00376BCF">
      <w:pPr>
        <w:pStyle w:val="a9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9" w:history="1">
        <w:r w:rsidR="00680B50" w:rsidRPr="00083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Сведения</w:t>
        </w:r>
      </w:hyperlink>
      <w:r w:rsidR="00680B50" w:rsidRPr="000830F2">
        <w:rPr>
          <w:rFonts w:ascii="Times New Roman" w:eastAsia="Times New Roman" w:hAnsi="Times New Roman" w:cs="Times New Roman"/>
          <w:sz w:val="28"/>
          <w:szCs w:val="28"/>
        </w:rPr>
        <w:t xml:space="preserve"> об обязательных нормативах, нормативе финансового рычага и нормативе краткосрочной ликвидности (публикуемая форма)» (</w:t>
      </w:r>
      <w:hyperlink r:id="rId20" w:history="1">
        <w:r w:rsidR="00680B50" w:rsidRPr="00083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ОКУД</w:t>
        </w:r>
      </w:hyperlink>
      <w:r w:rsidR="00680B50" w:rsidRPr="000830F2">
        <w:rPr>
          <w:rFonts w:ascii="Times New Roman" w:eastAsia="Times New Roman" w:hAnsi="Times New Roman" w:cs="Times New Roman"/>
          <w:sz w:val="28"/>
          <w:szCs w:val="28"/>
        </w:rPr>
        <w:t xml:space="preserve"> 0409813) за последний отчетный год, предшествующий году обращения заявителя; </w:t>
      </w:r>
    </w:p>
    <w:p w:rsidR="00680B50" w:rsidRPr="000830F2" w:rsidRDefault="00680B50" w:rsidP="00376BCF">
      <w:pPr>
        <w:pStyle w:val="a9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F2">
        <w:rPr>
          <w:rFonts w:ascii="Times New Roman" w:eastAsia="Times New Roman" w:hAnsi="Times New Roman" w:cs="Times New Roman"/>
          <w:sz w:val="28"/>
          <w:szCs w:val="28"/>
        </w:rPr>
        <w:t>«Информация об обязательных нормативах и о других показателях деятельности кредитной организации» (</w:t>
      </w:r>
      <w:hyperlink r:id="rId21" w:history="1">
        <w:r w:rsidRPr="00083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ОКУД</w:t>
        </w:r>
      </w:hyperlink>
      <w:r w:rsidRPr="000830F2">
        <w:rPr>
          <w:rFonts w:ascii="Times New Roman" w:eastAsia="Times New Roman" w:hAnsi="Times New Roman" w:cs="Times New Roman"/>
          <w:sz w:val="28"/>
          <w:szCs w:val="28"/>
        </w:rPr>
        <w:t xml:space="preserve"> 0409135) на последнюю отчетную дату;</w:t>
      </w:r>
    </w:p>
    <w:p w:rsidR="00680B50" w:rsidRPr="000830F2" w:rsidRDefault="00680B50" w:rsidP="00376BCF">
      <w:pPr>
        <w:pStyle w:val="a9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F2">
        <w:rPr>
          <w:rFonts w:ascii="Times New Roman" w:eastAsia="Times New Roman" w:hAnsi="Times New Roman" w:cs="Times New Roman"/>
          <w:sz w:val="28"/>
          <w:szCs w:val="28"/>
        </w:rPr>
        <w:t>копия аудиторского заключения о достоверности бухгалтерской отчетности кредитной организации за последний финансовый год, предшествующий году обращения заявителя;</w:t>
      </w:r>
    </w:p>
    <w:p w:rsidR="00680B50" w:rsidRPr="000830F2" w:rsidRDefault="00680B50" w:rsidP="00376BCF">
      <w:pPr>
        <w:pStyle w:val="a9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F2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полномочия единоличного исполнительного органа кредитной организации или иного уполномоченного лица на совершение сделок от имени кредитной организации и главного бухгалтера кредитной организации (решение об избрании, приказ о назначении, приказ о вступлении в должность, доверенность), а также нотариально заверенные образцы подписей указанных лиц и оттиска печати кредитной организации;</w:t>
      </w:r>
    </w:p>
    <w:p w:rsidR="00680B50" w:rsidRPr="000830F2" w:rsidRDefault="00680B50" w:rsidP="00376BCF">
      <w:pPr>
        <w:pStyle w:val="a9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F2">
        <w:rPr>
          <w:rFonts w:ascii="Times New Roman" w:eastAsia="Times New Roman" w:hAnsi="Times New Roman" w:cs="Times New Roman"/>
          <w:sz w:val="28"/>
          <w:szCs w:val="28"/>
        </w:rPr>
        <w:t>расчет собственных средств (капитала) кредитной организации за последний отчетный год, предшествующий году обращения за предоставлением муниципальной гарантии, с приведением диапазона допустимых значений.</w:t>
      </w:r>
    </w:p>
    <w:p w:rsidR="00680B50" w:rsidRPr="000830F2" w:rsidRDefault="000830F2" w:rsidP="00376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80B50" w:rsidRPr="000830F2">
        <w:rPr>
          <w:rFonts w:ascii="Times New Roman" w:eastAsia="Times New Roman" w:hAnsi="Times New Roman" w:cs="Times New Roman"/>
          <w:sz w:val="28"/>
          <w:szCs w:val="28"/>
        </w:rPr>
        <w:t>При предоставлении обеспечения исполнения своих обязательств в форме залога имущества заявителем также представляются следующие документы:</w:t>
      </w:r>
    </w:p>
    <w:p w:rsidR="00680B50" w:rsidRPr="00CE5250" w:rsidRDefault="00680B50" w:rsidP="00376BCF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перечень передаваемого в залог имущества с указанием его стоимости (при передаче в залог движимого имущества в перечне также указываются его серийный инвентарный и (или) заводской номер, дата постановки на баланс, первоначальная стоимость, текущая балансовая стоимость, начисленный износ, степень износа, дата и сумма проводившихся переоценок, нормативный срок службы);</w:t>
      </w:r>
    </w:p>
    <w:p w:rsidR="00680B50" w:rsidRPr="00CE5250" w:rsidRDefault="00680B50" w:rsidP="00376BCF">
      <w:pPr>
        <w:numPr>
          <w:ilvl w:val="0"/>
          <w:numId w:val="3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копии документов, подтверждающих основание пользования земельным участком, на котором расположен объект недвижимости, и государственную регистрацию права заявителя на земельный участок (при передаче в залог недвижимого имущества), нотариально заверенные;</w:t>
      </w:r>
    </w:p>
    <w:p w:rsidR="00680B50" w:rsidRPr="00CE5250" w:rsidRDefault="00680B50" w:rsidP="00376BCF">
      <w:pPr>
        <w:numPr>
          <w:ilvl w:val="0"/>
          <w:numId w:val="3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копии документов, удостоверяющих право собственности заявителя на передаваемое в залог имущество и отсутствие по нему всякого рода обременения, нотариально заверенные;</w:t>
      </w:r>
    </w:p>
    <w:p w:rsidR="00680B50" w:rsidRPr="00CE5250" w:rsidRDefault="00680B50" w:rsidP="00376BCF">
      <w:pPr>
        <w:numPr>
          <w:ilvl w:val="0"/>
          <w:numId w:val="3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оригинал отчета оценщика об оценке рыночной стоимости передаваемого в залог имущества, составленного не ранее чем за 2 месяца до дня обращения заявителя, акта оценки передаваемого в залог имущества (в 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lastRenderedPageBreak/>
        <w:t>отчете об оценке должно быть дано заключение о степени ликвидности объекта оценки);</w:t>
      </w:r>
    </w:p>
    <w:p w:rsidR="00680B50" w:rsidRPr="00CE5250" w:rsidRDefault="00680B50" w:rsidP="00376BCF">
      <w:pPr>
        <w:numPr>
          <w:ilvl w:val="0"/>
          <w:numId w:val="3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копия договора обязательного страхования ответственности оценщика, нотариально заверенная;</w:t>
      </w:r>
    </w:p>
    <w:p w:rsidR="00680B50" w:rsidRPr="00CE5250" w:rsidRDefault="00680B50" w:rsidP="00376BCF">
      <w:pPr>
        <w:numPr>
          <w:ilvl w:val="0"/>
          <w:numId w:val="3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копия договора страхования предмета залога от всех рисков утраты и повреждения на сумму не менее его оценочной стоимости, по которому выгодоприобретателем выступает гарант в лице муниципального образования, нотариально заверенная;</w:t>
      </w:r>
    </w:p>
    <w:p w:rsidR="00680B50" w:rsidRPr="00CE5250" w:rsidRDefault="00680B50" w:rsidP="00376BCF">
      <w:pPr>
        <w:numPr>
          <w:ilvl w:val="0"/>
          <w:numId w:val="3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подлинник страхового полиса о страховании предмета залога;</w:t>
      </w:r>
    </w:p>
    <w:p w:rsidR="00680B50" w:rsidRPr="00CE5250" w:rsidRDefault="00680B50" w:rsidP="00376BCF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копия выписки из решения совета директоров (наблюдательного совета) или общего собрания участников (акционеров) заявителя об одобрении крупной сделки в случае, если в соответствии с действующим законодательством передача в залог имущества является крупной сделкой.</w:t>
      </w:r>
    </w:p>
    <w:p w:rsidR="00680B50" w:rsidRPr="00CE5250" w:rsidRDefault="000830F2" w:rsidP="00376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поручительства в качестве обеспечения исполнения своих обязательств заявителем представляются документы, указанные в </w:t>
      </w:r>
      <w:hyperlink r:id="rId22" w:anchor="P261" w:history="1">
        <w:r w:rsidR="00680B50" w:rsidRPr="00CE52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подпунктах 1</w:t>
        </w:r>
      </w:hyperlink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3" w:anchor="P267" w:history="1">
        <w:r w:rsidR="00680B50" w:rsidRPr="00CE52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5</w:t>
        </w:r>
      </w:hyperlink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, 6 пункта 1 настоящего перечня, относительно юридического лица - поручителя, а также:</w:t>
      </w:r>
    </w:p>
    <w:p w:rsidR="00680B50" w:rsidRPr="00CE5250" w:rsidRDefault="00680B50" w:rsidP="00376BCF">
      <w:pPr>
        <w:numPr>
          <w:ilvl w:val="0"/>
          <w:numId w:val="33"/>
        </w:numPr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проект договора поручительства, подписанный поручителем и предусматривающий срок действия поручительства, не менее чем на 6 месяцев превышающий срок действия муниципальной гарантии, указанный в заявлении о предоставлении муниципальной гарантии;</w:t>
      </w:r>
    </w:p>
    <w:p w:rsidR="00680B50" w:rsidRPr="00CE5250" w:rsidRDefault="00680B50" w:rsidP="00376BCF">
      <w:pPr>
        <w:numPr>
          <w:ilvl w:val="0"/>
          <w:numId w:val="3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образцы подписей уполномоченных лиц поручителя, подписывающих договор поручительства, а также оттиска печати поручителя, нотариально заверенные;</w:t>
      </w:r>
    </w:p>
    <w:p w:rsidR="000830F2" w:rsidRDefault="00680B50" w:rsidP="00376BCF">
      <w:pPr>
        <w:numPr>
          <w:ilvl w:val="0"/>
          <w:numId w:val="3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полномочия лиц поручителя, подписывающих договор поручительства;</w:t>
      </w:r>
      <w:bookmarkStart w:id="10" w:name="P295"/>
      <w:bookmarkEnd w:id="10"/>
    </w:p>
    <w:p w:rsidR="000830F2" w:rsidRDefault="00680B50" w:rsidP="00376BC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F2">
        <w:rPr>
          <w:rFonts w:ascii="Times New Roman" w:eastAsia="Times New Roman" w:hAnsi="Times New Roman" w:cs="Times New Roman"/>
          <w:sz w:val="28"/>
          <w:szCs w:val="28"/>
        </w:rPr>
        <w:t>Документы, представляемые в виде копий в соответствии с настоящим перечнем, должны быть прошиты (каждый отдельно), подписаны или заверены (за исключением нотариально заверенных копий) уполномоченным лицом, подпись которого должна быть скреплена печатью соответствующего юридического лица.</w:t>
      </w:r>
    </w:p>
    <w:p w:rsidR="00A45BB7" w:rsidRDefault="00680B50" w:rsidP="0012019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Расходы, связанные с оформлением документов, необходимых для предоставления муниципальной гарантии, заявитель оплачивает за счет собственных средств.</w:t>
      </w:r>
    </w:p>
    <w:p w:rsidR="008F0DF4" w:rsidRDefault="008F0DF4" w:rsidP="008F0DF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8F0DF4" w:rsidRDefault="008F0DF4" w:rsidP="008F0DF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8F0DF4" w:rsidRDefault="008F0DF4" w:rsidP="008F0DF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8F0DF4" w:rsidRDefault="008F0DF4" w:rsidP="008F0DF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8F0DF4" w:rsidRDefault="008F0DF4" w:rsidP="008F0DF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Ведущий специалист администрации</w:t>
      </w:r>
    </w:p>
    <w:p w:rsidR="008F0DF4" w:rsidRDefault="008F0DF4" w:rsidP="008F0DF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Маламинского сельского поселения</w:t>
      </w:r>
    </w:p>
    <w:p w:rsidR="008F0DF4" w:rsidRPr="008F0DF4" w:rsidRDefault="008F0DF4" w:rsidP="008F0DF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Успенского района</w:t>
      </w:r>
      <w:r>
        <w:rPr>
          <w:rFonts w:ascii="Times New Roman" w:eastAsia="Times New Roman CYR" w:hAnsi="Times New Roman" w:cs="Times New Roman"/>
          <w:sz w:val="28"/>
          <w:szCs w:val="28"/>
        </w:rPr>
        <w:tab/>
      </w:r>
      <w:r>
        <w:rPr>
          <w:rFonts w:ascii="Times New Roman" w:eastAsia="Times New Roman CYR" w:hAnsi="Times New Roman" w:cs="Times New Roman"/>
          <w:sz w:val="28"/>
          <w:szCs w:val="28"/>
        </w:rPr>
        <w:tab/>
      </w:r>
      <w:r>
        <w:rPr>
          <w:rFonts w:ascii="Times New Roman" w:eastAsia="Times New Roman CYR" w:hAnsi="Times New Roman" w:cs="Times New Roman"/>
          <w:sz w:val="28"/>
          <w:szCs w:val="28"/>
        </w:rPr>
        <w:tab/>
      </w:r>
      <w:r>
        <w:rPr>
          <w:rFonts w:ascii="Times New Roman" w:eastAsia="Times New Roman CYR" w:hAnsi="Times New Roman" w:cs="Times New Roman"/>
          <w:sz w:val="28"/>
          <w:szCs w:val="28"/>
        </w:rPr>
        <w:tab/>
      </w:r>
      <w:r>
        <w:rPr>
          <w:rFonts w:ascii="Times New Roman" w:eastAsia="Times New Roman CYR" w:hAnsi="Times New Roman" w:cs="Times New Roman"/>
          <w:sz w:val="28"/>
          <w:szCs w:val="28"/>
        </w:rPr>
        <w:tab/>
      </w:r>
      <w:r>
        <w:rPr>
          <w:rFonts w:ascii="Times New Roman" w:eastAsia="Times New Roman CYR" w:hAnsi="Times New Roman" w:cs="Times New Roman"/>
          <w:sz w:val="28"/>
          <w:szCs w:val="28"/>
        </w:rPr>
        <w:tab/>
      </w:r>
      <w:r>
        <w:rPr>
          <w:rFonts w:ascii="Times New Roman" w:eastAsia="Times New Roman CYR" w:hAnsi="Times New Roman" w:cs="Times New Roman"/>
          <w:sz w:val="28"/>
          <w:szCs w:val="28"/>
        </w:rPr>
        <w:tab/>
        <w:t xml:space="preserve">         Н.Н. Павлова</w:t>
      </w:r>
    </w:p>
    <w:p w:rsidR="008F0DF4" w:rsidRDefault="008F0DF4" w:rsidP="0012019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19C" w:rsidRPr="000830F2" w:rsidRDefault="0012019C" w:rsidP="0012019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2019C" w:rsidRPr="000830F2" w:rsidSect="008F0DF4">
      <w:pgSz w:w="11906" w:h="16838"/>
      <w:pgMar w:top="1134" w:right="850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898" w:rsidRDefault="00534898" w:rsidP="00D8732F">
      <w:pPr>
        <w:spacing w:after="0" w:line="240" w:lineRule="auto"/>
      </w:pPr>
      <w:r>
        <w:separator/>
      </w:r>
    </w:p>
  </w:endnote>
  <w:endnote w:type="continuationSeparator" w:id="1">
    <w:p w:rsidR="00534898" w:rsidRDefault="00534898" w:rsidP="00D8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898" w:rsidRDefault="00534898" w:rsidP="00D8732F">
      <w:pPr>
        <w:spacing w:after="0" w:line="240" w:lineRule="auto"/>
      </w:pPr>
      <w:r>
        <w:separator/>
      </w:r>
    </w:p>
  </w:footnote>
  <w:footnote w:type="continuationSeparator" w:id="1">
    <w:p w:rsidR="00534898" w:rsidRDefault="00534898" w:rsidP="00D87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2111"/>
    <w:multiLevelType w:val="multilevel"/>
    <w:tmpl w:val="A4F24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86F6C"/>
    <w:multiLevelType w:val="multilevel"/>
    <w:tmpl w:val="C1845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9023D"/>
    <w:multiLevelType w:val="multilevel"/>
    <w:tmpl w:val="0A12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8E7A4B"/>
    <w:multiLevelType w:val="multilevel"/>
    <w:tmpl w:val="E8D6E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34050"/>
    <w:multiLevelType w:val="multilevel"/>
    <w:tmpl w:val="D9AC4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EA2A7B"/>
    <w:multiLevelType w:val="multilevel"/>
    <w:tmpl w:val="C7C6A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917D1"/>
    <w:multiLevelType w:val="multilevel"/>
    <w:tmpl w:val="893EA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662A17"/>
    <w:multiLevelType w:val="multilevel"/>
    <w:tmpl w:val="DA2C68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7E3527"/>
    <w:multiLevelType w:val="multilevel"/>
    <w:tmpl w:val="C33C4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85585A"/>
    <w:multiLevelType w:val="multilevel"/>
    <w:tmpl w:val="7B96A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3123B6"/>
    <w:multiLevelType w:val="multilevel"/>
    <w:tmpl w:val="6BFA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763E02"/>
    <w:multiLevelType w:val="hybridMultilevel"/>
    <w:tmpl w:val="CCDEE7A8"/>
    <w:lvl w:ilvl="0" w:tplc="3AE856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AA12C19"/>
    <w:multiLevelType w:val="multilevel"/>
    <w:tmpl w:val="ED0C7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60254A"/>
    <w:multiLevelType w:val="hybridMultilevel"/>
    <w:tmpl w:val="8E526DD6"/>
    <w:lvl w:ilvl="0" w:tplc="3AE85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41504B"/>
    <w:multiLevelType w:val="multilevel"/>
    <w:tmpl w:val="35625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30243C"/>
    <w:multiLevelType w:val="multilevel"/>
    <w:tmpl w:val="876A8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44732"/>
    <w:multiLevelType w:val="multilevel"/>
    <w:tmpl w:val="19900C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560F47"/>
    <w:multiLevelType w:val="multilevel"/>
    <w:tmpl w:val="A84C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B609AD"/>
    <w:multiLevelType w:val="hybridMultilevel"/>
    <w:tmpl w:val="CBA89B10"/>
    <w:lvl w:ilvl="0" w:tplc="3AE8566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4A35CE"/>
    <w:multiLevelType w:val="multilevel"/>
    <w:tmpl w:val="A6F4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E80842"/>
    <w:multiLevelType w:val="multilevel"/>
    <w:tmpl w:val="1C30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3A2F17"/>
    <w:multiLevelType w:val="multilevel"/>
    <w:tmpl w:val="5EAC64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623BC2"/>
    <w:multiLevelType w:val="multilevel"/>
    <w:tmpl w:val="672C7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A57669"/>
    <w:multiLevelType w:val="multilevel"/>
    <w:tmpl w:val="D61217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470DA8"/>
    <w:multiLevelType w:val="multilevel"/>
    <w:tmpl w:val="15E8D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B706A1"/>
    <w:multiLevelType w:val="multilevel"/>
    <w:tmpl w:val="1E9C8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593DCE"/>
    <w:multiLevelType w:val="multilevel"/>
    <w:tmpl w:val="A896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E43BA7"/>
    <w:multiLevelType w:val="multilevel"/>
    <w:tmpl w:val="4CE8D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9A5C65"/>
    <w:multiLevelType w:val="multilevel"/>
    <w:tmpl w:val="C07A9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0F12AD"/>
    <w:multiLevelType w:val="multilevel"/>
    <w:tmpl w:val="3140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4B6D63"/>
    <w:multiLevelType w:val="multilevel"/>
    <w:tmpl w:val="60C0F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CC2044"/>
    <w:multiLevelType w:val="multilevel"/>
    <w:tmpl w:val="12AA4F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0A11BA"/>
    <w:multiLevelType w:val="multilevel"/>
    <w:tmpl w:val="5B10F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CB4124"/>
    <w:multiLevelType w:val="multilevel"/>
    <w:tmpl w:val="92AC40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1E40F4"/>
    <w:multiLevelType w:val="multilevel"/>
    <w:tmpl w:val="1A9AD8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032036"/>
    <w:multiLevelType w:val="multilevel"/>
    <w:tmpl w:val="BD6A07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0F6902"/>
    <w:multiLevelType w:val="multilevel"/>
    <w:tmpl w:val="721E7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5"/>
  </w:num>
  <w:num w:numId="3">
    <w:abstractNumId w:val="36"/>
  </w:num>
  <w:num w:numId="4">
    <w:abstractNumId w:val="2"/>
  </w:num>
  <w:num w:numId="5">
    <w:abstractNumId w:val="34"/>
  </w:num>
  <w:num w:numId="6">
    <w:abstractNumId w:val="1"/>
  </w:num>
  <w:num w:numId="7">
    <w:abstractNumId w:val="3"/>
  </w:num>
  <w:num w:numId="8">
    <w:abstractNumId w:val="7"/>
  </w:num>
  <w:num w:numId="9">
    <w:abstractNumId w:val="22"/>
  </w:num>
  <w:num w:numId="10">
    <w:abstractNumId w:val="6"/>
  </w:num>
  <w:num w:numId="11">
    <w:abstractNumId w:val="5"/>
  </w:num>
  <w:num w:numId="12">
    <w:abstractNumId w:val="12"/>
  </w:num>
  <w:num w:numId="13">
    <w:abstractNumId w:val="26"/>
  </w:num>
  <w:num w:numId="14">
    <w:abstractNumId w:val="21"/>
  </w:num>
  <w:num w:numId="15">
    <w:abstractNumId w:val="29"/>
  </w:num>
  <w:num w:numId="16">
    <w:abstractNumId w:val="10"/>
  </w:num>
  <w:num w:numId="17">
    <w:abstractNumId w:val="31"/>
  </w:num>
  <w:num w:numId="18">
    <w:abstractNumId w:val="20"/>
  </w:num>
  <w:num w:numId="19">
    <w:abstractNumId w:val="14"/>
  </w:num>
  <w:num w:numId="20">
    <w:abstractNumId w:val="19"/>
  </w:num>
  <w:num w:numId="21">
    <w:abstractNumId w:val="16"/>
  </w:num>
  <w:num w:numId="22">
    <w:abstractNumId w:val="9"/>
  </w:num>
  <w:num w:numId="23">
    <w:abstractNumId w:val="28"/>
  </w:num>
  <w:num w:numId="24">
    <w:abstractNumId w:val="4"/>
  </w:num>
  <w:num w:numId="25">
    <w:abstractNumId w:val="25"/>
  </w:num>
  <w:num w:numId="26">
    <w:abstractNumId w:val="27"/>
  </w:num>
  <w:num w:numId="27">
    <w:abstractNumId w:val="15"/>
  </w:num>
  <w:num w:numId="28">
    <w:abstractNumId w:val="32"/>
  </w:num>
  <w:num w:numId="29">
    <w:abstractNumId w:val="23"/>
  </w:num>
  <w:num w:numId="30">
    <w:abstractNumId w:val="30"/>
  </w:num>
  <w:num w:numId="31">
    <w:abstractNumId w:val="17"/>
  </w:num>
  <w:num w:numId="32">
    <w:abstractNumId w:val="8"/>
  </w:num>
  <w:num w:numId="33">
    <w:abstractNumId w:val="24"/>
  </w:num>
  <w:num w:numId="34">
    <w:abstractNumId w:val="33"/>
  </w:num>
  <w:num w:numId="35">
    <w:abstractNumId w:val="11"/>
  </w:num>
  <w:num w:numId="36">
    <w:abstractNumId w:val="18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0B50"/>
    <w:rsid w:val="00006D09"/>
    <w:rsid w:val="00057C5F"/>
    <w:rsid w:val="000830F2"/>
    <w:rsid w:val="0012019C"/>
    <w:rsid w:val="00133E4B"/>
    <w:rsid w:val="00224A4B"/>
    <w:rsid w:val="002E594F"/>
    <w:rsid w:val="00376BCF"/>
    <w:rsid w:val="00497CB3"/>
    <w:rsid w:val="005304E1"/>
    <w:rsid w:val="00534898"/>
    <w:rsid w:val="005E43FF"/>
    <w:rsid w:val="00665CDD"/>
    <w:rsid w:val="00680B50"/>
    <w:rsid w:val="008676C5"/>
    <w:rsid w:val="008F0DF4"/>
    <w:rsid w:val="00A45BB7"/>
    <w:rsid w:val="00A47EC9"/>
    <w:rsid w:val="00B57EE5"/>
    <w:rsid w:val="00BA56AD"/>
    <w:rsid w:val="00BB0EA6"/>
    <w:rsid w:val="00BC5DB5"/>
    <w:rsid w:val="00BE5F76"/>
    <w:rsid w:val="00C67D15"/>
    <w:rsid w:val="00C938B1"/>
    <w:rsid w:val="00CE5250"/>
    <w:rsid w:val="00D72C0B"/>
    <w:rsid w:val="00D8732F"/>
    <w:rsid w:val="00DE577A"/>
    <w:rsid w:val="00E07FC0"/>
    <w:rsid w:val="00E751BC"/>
    <w:rsid w:val="00F25203"/>
    <w:rsid w:val="00F26297"/>
    <w:rsid w:val="00F4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03"/>
  </w:style>
  <w:style w:type="paragraph" w:styleId="1">
    <w:name w:val="heading 1"/>
    <w:basedOn w:val="a"/>
    <w:link w:val="10"/>
    <w:uiPriority w:val="9"/>
    <w:qFormat/>
    <w:rsid w:val="00680B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80B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B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80B5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80B50"/>
    <w:rPr>
      <w:color w:val="0000FF"/>
      <w:u w:val="single"/>
    </w:rPr>
  </w:style>
  <w:style w:type="paragraph" w:customStyle="1" w:styleId="western">
    <w:name w:val="western"/>
    <w:basedOn w:val="a"/>
    <w:rsid w:val="0068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0B50"/>
    <w:rPr>
      <w:b/>
      <w:bCs/>
    </w:rPr>
  </w:style>
  <w:style w:type="paragraph" w:styleId="a5">
    <w:name w:val="Normal (Web)"/>
    <w:basedOn w:val="a"/>
    <w:uiPriority w:val="99"/>
    <w:semiHidden/>
    <w:unhideWhenUsed/>
    <w:rsid w:val="0068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8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B50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CE52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BC5DB5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376BC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376BC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D87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8732F"/>
  </w:style>
  <w:style w:type="paragraph" w:styleId="ae">
    <w:name w:val="footer"/>
    <w:basedOn w:val="a"/>
    <w:link w:val="af"/>
    <w:uiPriority w:val="99"/>
    <w:semiHidden/>
    <w:unhideWhenUsed/>
    <w:rsid w:val="00D87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87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B4DE16EC8DC6FDBC68CEC4B66192355AFB97BAB835962FE5264870B5AE2C69CCF40BC941736046E33EFC6132D903AAFF898546D387585CE3qFF" TargetMode="External"/><Relationship Id="rId13" Type="http://schemas.openxmlformats.org/officeDocument/2006/relationships/hyperlink" Target="https://zapolyarny-adm.yanao.ru/documents/1725.html" TargetMode="External"/><Relationship Id="rId18" Type="http://schemas.openxmlformats.org/officeDocument/2006/relationships/hyperlink" Target="https://zapolyarny-adm.yanao.ru/documents/1725.htm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789997698742AE6980F9D30067340B9691197686FA8276125A1BBD23CEESBM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789997698742AE6980F9D30067340B9691F9B6368A1276125A1BBD23CEESBM" TargetMode="External"/><Relationship Id="rId17" Type="http://schemas.openxmlformats.org/officeDocument/2006/relationships/hyperlink" Target="https://zapolyarny-adm.yanao.ru/documents/1725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D9F53DC92C07BF14F8C49701722E8E8066957A18A8EFA98E551D47296C945069D069C251A6455D7482D1B5867FFF87044CAFC309208G903N" TargetMode="External"/><Relationship Id="rId20" Type="http://schemas.openxmlformats.org/officeDocument/2006/relationships/hyperlink" Target="consultantplus://offline/ref=9789997698742AE6980F9D30067340B9691197686FA8276125A1BBD23CEESB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0D3E7E68CBE372AE60AB0FB06981714F03953FA91B0AE3B2EC724CC1CBD48AE58C6D173A18C9A509989362FB62F2CADE3F3688D464CB317wBiC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zapolyarny-adm.yanao.ru/documents/1725.html" TargetMode="External"/><Relationship Id="rId23" Type="http://schemas.openxmlformats.org/officeDocument/2006/relationships/hyperlink" Target="https://zapolyarny-adm.yanao.ru/documents/1725.html" TargetMode="External"/><Relationship Id="rId10" Type="http://schemas.openxmlformats.org/officeDocument/2006/relationships/hyperlink" Target="consultantplus://offline/ref=30D3E7E68CBE372AE60AB0FB06981714F03954F791BBAE3B2EC724CC1CBD48AE58C6D177A48E9B5ACCD3262BFF7828B1EBEC778E584FwBiAM" TargetMode="External"/><Relationship Id="rId19" Type="http://schemas.openxmlformats.org/officeDocument/2006/relationships/hyperlink" Target="consultantplus://offline/ref=9789997698742AE6980F9D30067340B9691190606FA2276125A1BBD23CEB11E0610A2C70DFDAE1S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F2F20F8314E625EBF047BBE18C2CB8C9961992EE0F476B6C94B8D0D9062A54C069AA7EFE44715D95C3CC6999BD31E43ED8A75DE89868tCM" TargetMode="External"/><Relationship Id="rId14" Type="http://schemas.openxmlformats.org/officeDocument/2006/relationships/hyperlink" Target="https://zapolyarny-adm.yanao.ru/documents/1725.html" TargetMode="External"/><Relationship Id="rId22" Type="http://schemas.openxmlformats.org/officeDocument/2006/relationships/hyperlink" Target="https://zapolyarny-adm.yanao.ru/documents/172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4632</Words>
  <Characters>26407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jhz</dc:creator>
  <cp:keywords/>
  <dc:description/>
  <cp:lastModifiedBy>Администраця</cp:lastModifiedBy>
  <cp:revision>9</cp:revision>
  <dcterms:created xsi:type="dcterms:W3CDTF">2020-07-27T11:17:00Z</dcterms:created>
  <dcterms:modified xsi:type="dcterms:W3CDTF">2020-08-29T07:28:00Z</dcterms:modified>
</cp:coreProperties>
</file>