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r>
        <w:rPr>
          <w:b/>
          <w:color w:val="000000"/>
          <w:spacing w:val="-5"/>
          <w:sz w:val="27"/>
          <w:szCs w:val="27"/>
        </w:rPr>
        <w:t>ИНФОРМАЦИЯ</w:t>
      </w:r>
    </w:p>
    <w:p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>
      <w:pPr>
        <w:spacing w:line="240" w:lineRule="exact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Успенском районе прокуратура инициировала ограничение доступа к страницам в социальной сети, пропагандирующим фашизм</w:t>
      </w:r>
    </w:p>
    <w:p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Успенского района в ходе мониторинга сети Интернет в 1 квартале 2018 года выявлены пять станиц в социальной сети, на  которых размещена информация о национал-социалистических группах, целью  которых является создание и утверждение на территории Российской Федерации расово чистого государства, что является формой  фашизма  с элементами псевдонаучного расизма и антисемитизма.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«Об увековечении Победы советского народа в Великой Отечественной войне 1941-1945 г.г.» установлен запрет на использование в любой форме нацистской символики и одобрение идей фашизма, как оскорбляющих многонациональный народ и память о понесенных в Великой Отечественной войне жертвах.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прокуратурой района в суд направлено заявление о признании информации, размещенной на указанных страницах, запрещенной к распространению.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прокурора удовлетворены в полном объеме.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Вступившее в законную силу решение суда направлено в Федеральную службу по надзору в сфере связи, информационных технологий и массовых коммуникаций Российской Федерации для включения адресов страниц Интернет-сайтов в Единый реестр доменных имен, содержащих информацию, распространение которой запрещено на территории России.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продолжается.</w:t>
      </w: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2 класса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Э.А. Исканин</w:t>
      </w: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</w:p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</w:p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r>
        <w:rPr>
          <w:b/>
          <w:color w:val="000000"/>
          <w:spacing w:val="-5"/>
          <w:sz w:val="27"/>
          <w:szCs w:val="27"/>
        </w:rPr>
        <w:t>ИНФОРМАЦИЯ</w:t>
      </w:r>
    </w:p>
    <w:p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>
      <w:pPr>
        <w:spacing w:line="240" w:lineRule="exact"/>
        <w:rPr>
          <w:sz w:val="27"/>
          <w:szCs w:val="27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Производство и распространение экстремистских материалов</w:t>
      </w: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преследуется по закону</w:t>
      </w:r>
    </w:p>
    <w:p>
      <w:pPr>
        <w:jc w:val="center"/>
        <w:rPr>
          <w:b/>
          <w:sz w:val="27"/>
          <w:szCs w:val="27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Действующее законодательство запрещает распространение на территории России экстремистских материалов, а также их производство или хранение в целях распространения.</w:t>
      </w:r>
    </w:p>
    <w:p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Каждая книга, журнал, брошюра и любой другой документ, признанные судом экстремистскими, подлежат обязательному включению в федеральный список экстремистских материалов, размещенный для всеобщего доступа в международной сети «Интернет» (</w:t>
      </w:r>
      <w:r>
        <w:fldChar w:fldCharType="begin"/>
      </w:r>
      <w:r>
        <w:instrText xml:space="preserve"> HYPERLINK "http://www.minjust.ru/nko/fedspisok" </w:instrText>
      </w:r>
      <w:r>
        <w:fldChar w:fldCharType="separate"/>
      </w:r>
      <w:r>
        <w:rPr>
          <w:sz w:val="27"/>
          <w:szCs w:val="27"/>
        </w:rPr>
        <w:t>www.minjust.ru/nko/fedspisok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>).</w:t>
      </w:r>
    </w:p>
    <w:p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Массовое распространение экстремистских материалов, включенных в упомянутый список, а равно их производство либо хранение в целях массового распространения влекут административную ответственность по статье 20.29 КоАП РФ.</w:t>
      </w:r>
    </w:p>
    <w:p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Действия лица, распространяющего экстремистские материалы с целью воз</w:t>
      </w:r>
      <w:r>
        <w:rPr>
          <w:sz w:val="27"/>
          <w:szCs w:val="27"/>
        </w:rPr>
        <w:softHyphen/>
      </w:r>
      <w:r>
        <w:rPr>
          <w:sz w:val="27"/>
          <w:szCs w:val="27"/>
        </w:rPr>
        <w:t>будить ненависть либо вражду, а также унизить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преследуются уже по уголовному закону. Такой гражданин в соответствии со статьей 282 УК РФ может быть осужден к наказанию в виде лишения свободы.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Э.А. Исканин</w:t>
      </w: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sz w:val="27"/>
          <w:szCs w:val="27"/>
        </w:rPr>
      </w:pPr>
    </w:p>
    <w:p>
      <w:pPr>
        <w:rPr>
          <w:sz w:val="20"/>
          <w:szCs w:val="20"/>
        </w:rPr>
      </w:pPr>
    </w:p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</w:p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</w:p>
    <w:p>
      <w:pPr>
        <w:shd w:val="clear" w:color="auto" w:fill="FFFFFF"/>
        <w:spacing w:line="295" w:lineRule="exact"/>
        <w:ind w:right="108" w:firstLine="648"/>
        <w:jc w:val="center"/>
        <w:rPr>
          <w:b/>
          <w:color w:val="000000"/>
          <w:spacing w:val="-5"/>
          <w:sz w:val="27"/>
          <w:szCs w:val="27"/>
        </w:rPr>
      </w:pPr>
      <w:bookmarkStart w:id="0" w:name="_GoBack"/>
      <w:bookmarkEnd w:id="0"/>
      <w:r>
        <w:rPr>
          <w:b/>
          <w:color w:val="000000"/>
          <w:spacing w:val="-5"/>
          <w:sz w:val="27"/>
          <w:szCs w:val="27"/>
        </w:rPr>
        <w:t>ИНФОРМАЦИЯ</w:t>
      </w:r>
    </w:p>
    <w:p>
      <w:pPr>
        <w:shd w:val="clear" w:color="auto" w:fill="FFFFFF"/>
        <w:spacing w:line="295" w:lineRule="exact"/>
        <w:ind w:right="108" w:firstLine="648"/>
        <w:jc w:val="center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для опубликования на сайтах прокуратуры района, администраций сельских поселений района и информационных агенств</w:t>
      </w:r>
    </w:p>
    <w:p>
      <w:pPr>
        <w:spacing w:line="240" w:lineRule="exact"/>
        <w:rPr>
          <w:sz w:val="27"/>
          <w:szCs w:val="27"/>
        </w:rPr>
      </w:pPr>
    </w:p>
    <w:p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Распространение экстремистских материалов, запрещенной атрибутики или символики влекут наступление ответственности</w:t>
      </w:r>
    </w:p>
    <w:p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На территории Российской Федерации запрещено использование сетей связи общего пользования для осуществления экстремистской деятельности, а также распространение экстремистских материалов, их производство или хранение в целях распространения.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Автор печатных, аудио-, аудиовизуальных и иных материалов, предназначенных для публичного использования и содержащих признаки экстремистской деятельности, признается лицом, осуществляющим экстремистскую деятельность, и несет ответственность в установленном законодательством Российской Федерации порядке.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Статьей 20.29 Кодекса Российской Федерации об административных правонарушениях закреплена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Так, за совершение данного правонарушения для граждан установлена ответственность в виде штрафа в размере от 1 000 до 3000 рублей либо административный арест на срок до 15 суток</w:t>
      </w:r>
      <w:r>
        <w:rPr>
          <w:sz w:val="26"/>
          <w:szCs w:val="26"/>
        </w:rPr>
        <w:t>, использованного для их производства</w:t>
      </w:r>
      <w:r>
        <w:rPr>
          <w:color w:val="000000"/>
          <w:sz w:val="27"/>
          <w:szCs w:val="27"/>
        </w:rPr>
        <w:t>, на должностных лиц - от 2 000 до 5 000 рублей, на юридических лиц - от 100 000 до одного 1 000 000 рублей или административное приостановление деятельности на срок до 90 суток.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Кроме того, КоАП РФ установлена ответственность за публичное демонстрирование (пропаганду) нацистской атрибутики или символики,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За указанные деяния статья 20.3 КоАП РФ предусматривает наказание в виде штрафа для граждан в размере от 1 000 до 2 000 рублей, на должностных лиц - от 1 000 до 4 000 рублей; на юридических лиц - от 10 000 до 50 000 рублей.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Для всех субъектов указанных правонарушений в качестве дополнительного наказания предусмотрена обязательная конфискация указанных предметов и материалов, а также оборудования. </w:t>
      </w:r>
    </w:p>
    <w:p>
      <w:pPr>
        <w:tabs>
          <w:tab w:val="left" w:pos="709"/>
        </w:tabs>
        <w:jc w:val="both"/>
        <w:rPr>
          <w:color w:val="000000"/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</w:p>
    <w:p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района                                                                                </w:t>
      </w:r>
    </w:p>
    <w:p>
      <w:pPr>
        <w:autoSpaceDE w:val="0"/>
        <w:autoSpaceDN w:val="0"/>
        <w:adjustRightInd w:val="0"/>
        <w:spacing w:line="240" w:lineRule="exact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юрист 2 класса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Э.А. Исканин</w:t>
      </w:r>
    </w:p>
    <w:p>
      <w:pPr>
        <w:rPr>
          <w:sz w:val="20"/>
          <w:szCs w:val="20"/>
        </w:rPr>
      </w:pPr>
    </w:p>
    <w:p>
      <w:pPr>
        <w:rPr>
          <w:sz w:val="44"/>
          <w:szCs w:val="44"/>
          <w:lang w:val="en-US"/>
        </w:rPr>
      </w:pP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4"/>
    <w:rsid w:val="002333EB"/>
    <w:rsid w:val="00366384"/>
    <w:rsid w:val="00C35756"/>
    <w:rsid w:val="024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2015-07-12T17:49:00Z</dcterms:created>
  <dc:creator>User</dc:creator>
  <cp:lastModifiedBy>User</cp:lastModifiedBy>
  <dcterms:modified xsi:type="dcterms:W3CDTF">2018-07-02T15:46:22Z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